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883" w:rsidRPr="00EC63E0" w:rsidRDefault="008C5883">
      <w:pPr>
        <w:pStyle w:val="BodyText"/>
        <w:spacing w:after="0" w:line="240" w:lineRule="auto"/>
        <w:ind w:firstLine="0"/>
        <w:jc w:val="both"/>
        <w:rPr>
          <w:color w:val="auto"/>
        </w:rPr>
      </w:pPr>
    </w:p>
    <w:p w:rsidR="008C5883" w:rsidRPr="00EC63E0" w:rsidRDefault="00D60074">
      <w:pPr>
        <w:pStyle w:val="BodyText"/>
        <w:spacing w:after="300" w:line="240" w:lineRule="auto"/>
        <w:ind w:firstLine="0"/>
        <w:jc w:val="center"/>
        <w:rPr>
          <w:color w:val="auto"/>
        </w:rPr>
      </w:pPr>
      <w:r w:rsidRPr="00EC63E0">
        <w:rPr>
          <w:b/>
          <w:bCs/>
          <w:noProof/>
          <w:color w:val="auto"/>
        </w:rPr>
        <mc:AlternateContent>
          <mc:Choice Requires="wps">
            <w:drawing>
              <wp:anchor distT="0" distB="0" distL="0" distR="0" simplePos="0" relativeHeight="2" behindDoc="0" locked="0" layoutInCell="1" allowOverlap="1" wp14:anchorId="79CF70BD" wp14:editId="26250A35">
                <wp:simplePos x="0" y="0"/>
                <wp:positionH relativeFrom="column">
                  <wp:posOffset>2088515</wp:posOffset>
                </wp:positionH>
                <wp:positionV relativeFrom="paragraph">
                  <wp:posOffset>425450</wp:posOffset>
                </wp:positionV>
                <wp:extent cx="1814830" cy="0"/>
                <wp:effectExtent l="0" t="0" r="13970" b="19050"/>
                <wp:wrapNone/>
                <wp:docPr id="102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14830" cy="0"/>
                        </a:xfrm>
                        <a:prstGeom prst="line">
                          <a:avLst/>
                        </a:prstGeom>
                        <a:ln w="6350" cap="flat" cmpd="sng">
                          <a:solidFill>
                            <a:srgbClr val="000000"/>
                          </a:solidFill>
                          <a:prstDash val="solid"/>
                          <a:round/>
                          <a:headEnd/>
                          <a:tailEnd/>
                        </a:ln>
                      </wps:spPr>
                      <wps:bodyPr/>
                    </wps:wsp>
                  </a:graphicData>
                </a:graphic>
                <wp14:sizeRelV relativeFrom="margin">
                  <wp14:pctHeight>0</wp14:pctHeight>
                </wp14:sizeRelV>
              </wp:anchor>
            </w:drawing>
          </mc:Choice>
          <mc:Fallback>
            <w:pict>
              <v:line w14:anchorId="67F9EC2C" id="Straight Connector 5" o:spid="_x0000_s1026" style="position:absolute;z-index: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 from="164.45pt,33.5pt" to="307.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" strokeweight=".5pt">
                <o:lock v:ext="edit" shapetype="f"/>
              </v:line>
            </w:pict>
          </mc:Fallback>
        </mc:AlternateContent>
      </w:r>
      <w:r w:rsidRPr="00EC63E0">
        <w:rPr>
          <w:b/>
          <w:bCs/>
          <w:color w:val="auto"/>
        </w:rPr>
        <w:t>CỘNG HÒA XÃ HỘI CHỦ NGHĨA VIỆT NAM</w:t>
      </w:r>
      <w:r w:rsidRPr="00EC63E0">
        <w:rPr>
          <w:b/>
          <w:bCs/>
          <w:color w:val="auto"/>
        </w:rPr>
        <w:br/>
        <w:t>Độc lập - Tự do - Hạnh phúc</w:t>
      </w:r>
    </w:p>
    <w:p w:rsidR="008C5883" w:rsidRPr="00EC63E0" w:rsidRDefault="00D60074">
      <w:pPr>
        <w:pStyle w:val="BodyText"/>
        <w:spacing w:after="300" w:line="240" w:lineRule="auto"/>
        <w:ind w:firstLine="0"/>
        <w:jc w:val="center"/>
        <w:rPr>
          <w:color w:val="auto"/>
        </w:rPr>
      </w:pPr>
      <w:r w:rsidRPr="00EC63E0">
        <w:rPr>
          <w:b/>
          <w:bCs/>
          <w:color w:val="auto"/>
        </w:rPr>
        <w:t>ĐƠN YÊU CẦU CÔNG NHẬN SÁNG KIẾN</w:t>
      </w:r>
    </w:p>
    <w:p w:rsidR="00B93A81" w:rsidRPr="00EC63E0" w:rsidRDefault="00D60074" w:rsidP="00B93A81">
      <w:pPr>
        <w:pStyle w:val="BodyText"/>
        <w:tabs>
          <w:tab w:val="left" w:leader="dot" w:pos="6390"/>
        </w:tabs>
        <w:spacing w:after="0" w:line="240" w:lineRule="auto"/>
        <w:ind w:firstLine="0"/>
        <w:rPr>
          <w:color w:val="auto"/>
          <w:sz w:val="28"/>
          <w:szCs w:val="28"/>
        </w:rPr>
      </w:pPr>
      <w:r w:rsidRPr="00EC63E0">
        <w:rPr>
          <w:color w:val="auto"/>
        </w:rPr>
        <w:t xml:space="preserve">                               Kính gửi:    </w:t>
      </w:r>
      <w:r w:rsidR="00B93A81" w:rsidRPr="00EC63E0">
        <w:rPr>
          <w:color w:val="auto"/>
          <w:sz w:val="28"/>
          <w:szCs w:val="28"/>
          <w:lang w:val="en-GB"/>
        </w:rPr>
        <w:t xml:space="preserve">- </w:t>
      </w:r>
      <w:r w:rsidR="00B93A81" w:rsidRPr="00EC63E0">
        <w:rPr>
          <w:color w:val="auto"/>
          <w:sz w:val="28"/>
          <w:szCs w:val="28"/>
        </w:rPr>
        <w:t xml:space="preserve">Trung tâm Y tế </w:t>
      </w:r>
      <w:r w:rsidR="00B93A81" w:rsidRPr="00EC63E0">
        <w:rPr>
          <w:color w:val="auto"/>
          <w:sz w:val="28"/>
          <w:szCs w:val="28"/>
          <w:lang w:val="en-GB"/>
        </w:rPr>
        <w:t>huyện</w:t>
      </w:r>
      <w:r w:rsidR="00B93A81" w:rsidRPr="00EC63E0">
        <w:rPr>
          <w:color w:val="auto"/>
          <w:sz w:val="28"/>
          <w:szCs w:val="28"/>
        </w:rPr>
        <w:t xml:space="preserve"> Hồng Ngự;</w:t>
      </w:r>
    </w:p>
    <w:p w:rsidR="008C5883" w:rsidRDefault="00B93A81" w:rsidP="00B93A81">
      <w:pPr>
        <w:pStyle w:val="BodyText"/>
        <w:tabs>
          <w:tab w:val="left" w:leader="dot" w:pos="6390"/>
        </w:tabs>
        <w:spacing w:after="0" w:line="240" w:lineRule="auto"/>
        <w:ind w:firstLine="0"/>
        <w:rPr>
          <w:color w:val="auto"/>
          <w:sz w:val="28"/>
          <w:szCs w:val="28"/>
          <w:lang w:val="en-GB"/>
        </w:rPr>
      </w:pPr>
      <w:r w:rsidRPr="00EC63E0">
        <w:rPr>
          <w:color w:val="auto"/>
          <w:sz w:val="28"/>
          <w:szCs w:val="28"/>
          <w:lang w:val="en-GB"/>
        </w:rPr>
        <w:t xml:space="preserve">                                               - G</w:t>
      </w:r>
      <w:r w:rsidRPr="00EC63E0">
        <w:rPr>
          <w:color w:val="auto"/>
          <w:sz w:val="28"/>
          <w:szCs w:val="28"/>
          <w:lang w:val="vi-VN"/>
        </w:rPr>
        <w:t>iám đốc Trung</w:t>
      </w:r>
      <w:r w:rsidRPr="00EC63E0">
        <w:rPr>
          <w:color w:val="auto"/>
          <w:sz w:val="28"/>
          <w:szCs w:val="28"/>
          <w:lang w:val="en-GB"/>
        </w:rPr>
        <w:t xml:space="preserve"> </w:t>
      </w:r>
      <w:bookmarkStart w:id="0" w:name="_GoBack"/>
      <w:bookmarkEnd w:id="0"/>
      <w:r w:rsidRPr="00EC63E0">
        <w:rPr>
          <w:color w:val="auto"/>
          <w:sz w:val="28"/>
          <w:szCs w:val="28"/>
          <w:lang w:val="vi-VN"/>
        </w:rPr>
        <w:t>tâm Y tế</w:t>
      </w:r>
      <w:r w:rsidRPr="00EC63E0">
        <w:rPr>
          <w:color w:val="auto"/>
          <w:sz w:val="28"/>
          <w:szCs w:val="28"/>
          <w:lang w:val="en-GB"/>
        </w:rPr>
        <w:t xml:space="preserve"> huyện Hồng Ngự</w:t>
      </w:r>
      <w:r w:rsidR="00D60074" w:rsidRPr="00EC63E0">
        <w:rPr>
          <w:color w:val="auto"/>
          <w:sz w:val="28"/>
          <w:szCs w:val="28"/>
          <w:lang w:val="en-GB"/>
        </w:rPr>
        <w:t>;</w:t>
      </w:r>
    </w:p>
    <w:p w:rsidR="00ED0557" w:rsidRPr="00EC63E0" w:rsidRDefault="00ED0557" w:rsidP="00B93A81">
      <w:pPr>
        <w:pStyle w:val="BodyText"/>
        <w:tabs>
          <w:tab w:val="left" w:leader="dot" w:pos="6390"/>
        </w:tabs>
        <w:spacing w:after="0" w:line="240" w:lineRule="auto"/>
        <w:ind w:firstLine="0"/>
        <w:rPr>
          <w:color w:val="auto"/>
        </w:rPr>
      </w:pPr>
    </w:p>
    <w:p w:rsidR="008C5883" w:rsidRPr="00EC63E0" w:rsidRDefault="00D60074">
      <w:pPr>
        <w:pStyle w:val="BodyText"/>
        <w:spacing w:before="120" w:after="120" w:line="240" w:lineRule="auto"/>
        <w:ind w:firstLine="0"/>
        <w:rPr>
          <w:color w:val="auto"/>
        </w:rPr>
      </w:pPr>
      <w:bookmarkStart w:id="1" w:name="bookmark105"/>
      <w:bookmarkEnd w:id="1"/>
      <w:r w:rsidRPr="00EC63E0">
        <w:rPr>
          <w:color w:val="auto"/>
        </w:rPr>
        <w:tab/>
        <w:t>1. Tôi ghi tên dưới đây:</w:t>
      </w:r>
    </w:p>
    <w:tbl>
      <w:tblPr>
        <w:tblOverlap w:val="never"/>
        <w:tblW w:w="101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1"/>
        <w:gridCol w:w="2126"/>
        <w:gridCol w:w="1357"/>
        <w:gridCol w:w="1589"/>
        <w:gridCol w:w="1023"/>
        <w:gridCol w:w="1529"/>
        <w:gridCol w:w="2126"/>
      </w:tblGrid>
      <w:tr w:rsidR="008C5883" w:rsidRPr="00EC63E0">
        <w:trPr>
          <w:trHeight w:hRule="exact" w:val="2813"/>
          <w:jc w:val="center"/>
        </w:trPr>
        <w:tc>
          <w:tcPr>
            <w:tcW w:w="421" w:type="dxa"/>
            <w:shd w:val="clear" w:color="auto" w:fill="FFFFFF"/>
            <w:vAlign w:val="center"/>
          </w:tcPr>
          <w:p w:rsidR="008C5883" w:rsidRPr="00EC63E0" w:rsidRDefault="00D60074">
            <w:pPr>
              <w:pStyle w:val="Other0"/>
              <w:spacing w:before="120" w:after="120" w:line="240" w:lineRule="auto"/>
              <w:ind w:firstLine="0"/>
              <w:jc w:val="center"/>
              <w:rPr>
                <w:color w:val="auto"/>
              </w:rPr>
            </w:pPr>
            <w:r w:rsidRPr="00EC63E0">
              <w:rPr>
                <w:b/>
                <w:bCs/>
                <w:color w:val="auto"/>
              </w:rPr>
              <w:t>Số</w:t>
            </w:r>
          </w:p>
          <w:p w:rsidR="008C5883" w:rsidRPr="00EC63E0" w:rsidRDefault="00D60074">
            <w:pPr>
              <w:pStyle w:val="Other0"/>
              <w:spacing w:before="120" w:after="120" w:line="240" w:lineRule="auto"/>
              <w:ind w:firstLine="0"/>
              <w:jc w:val="center"/>
              <w:rPr>
                <w:color w:val="auto"/>
              </w:rPr>
            </w:pPr>
            <w:r w:rsidRPr="00EC63E0">
              <w:rPr>
                <w:b/>
                <w:bCs/>
                <w:color w:val="auto"/>
              </w:rPr>
              <w:t>TT</w:t>
            </w:r>
          </w:p>
        </w:tc>
        <w:tc>
          <w:tcPr>
            <w:tcW w:w="2126" w:type="dxa"/>
            <w:shd w:val="clear" w:color="auto" w:fill="FFFFFF"/>
            <w:vAlign w:val="center"/>
          </w:tcPr>
          <w:p w:rsidR="008C5883" w:rsidRPr="00EC63E0" w:rsidRDefault="00D60074">
            <w:pPr>
              <w:pStyle w:val="Other0"/>
              <w:spacing w:before="120" w:after="120" w:line="240" w:lineRule="auto"/>
              <w:ind w:firstLine="0"/>
              <w:jc w:val="center"/>
              <w:rPr>
                <w:color w:val="auto"/>
              </w:rPr>
            </w:pPr>
            <w:r w:rsidRPr="00EC63E0">
              <w:rPr>
                <w:b/>
                <w:bCs/>
                <w:color w:val="auto"/>
              </w:rPr>
              <w:t>Họ và tên</w:t>
            </w:r>
          </w:p>
        </w:tc>
        <w:tc>
          <w:tcPr>
            <w:tcW w:w="1357" w:type="dxa"/>
            <w:shd w:val="clear" w:color="auto" w:fill="FFFFFF"/>
            <w:vAlign w:val="center"/>
          </w:tcPr>
          <w:p w:rsidR="008C5883" w:rsidRPr="00EC63E0" w:rsidRDefault="00D60074">
            <w:pPr>
              <w:pStyle w:val="Other0"/>
              <w:spacing w:before="120" w:after="120" w:line="259" w:lineRule="auto"/>
              <w:ind w:firstLine="0"/>
              <w:jc w:val="center"/>
              <w:rPr>
                <w:color w:val="auto"/>
              </w:rPr>
            </w:pPr>
            <w:r w:rsidRPr="00EC63E0">
              <w:rPr>
                <w:b/>
                <w:bCs/>
                <w:color w:val="auto"/>
              </w:rPr>
              <w:t>Ngày tháng năm sinh</w:t>
            </w:r>
          </w:p>
        </w:tc>
        <w:tc>
          <w:tcPr>
            <w:tcW w:w="1589" w:type="dxa"/>
            <w:shd w:val="clear" w:color="auto" w:fill="FFFFFF"/>
            <w:vAlign w:val="center"/>
          </w:tcPr>
          <w:p w:rsidR="008C5883" w:rsidRPr="00EC63E0" w:rsidRDefault="00D60074">
            <w:pPr>
              <w:pStyle w:val="Other0"/>
              <w:spacing w:before="120" w:after="120" w:line="259" w:lineRule="auto"/>
              <w:ind w:firstLine="0"/>
              <w:jc w:val="center"/>
              <w:rPr>
                <w:b/>
                <w:color w:val="auto"/>
              </w:rPr>
            </w:pPr>
            <w:r w:rsidRPr="00EC63E0">
              <w:rPr>
                <w:b/>
                <w:bCs/>
                <w:color w:val="auto"/>
              </w:rPr>
              <w:t xml:space="preserve">Nơi công tác </w:t>
            </w:r>
          </w:p>
        </w:tc>
        <w:tc>
          <w:tcPr>
            <w:tcW w:w="1023" w:type="dxa"/>
            <w:shd w:val="clear" w:color="auto" w:fill="FFFFFF"/>
            <w:vAlign w:val="center"/>
          </w:tcPr>
          <w:p w:rsidR="008C5883" w:rsidRPr="00EC63E0" w:rsidRDefault="00D60074">
            <w:pPr>
              <w:pStyle w:val="Other0"/>
              <w:spacing w:before="120" w:after="120" w:line="259" w:lineRule="auto"/>
              <w:ind w:firstLine="0"/>
              <w:jc w:val="center"/>
              <w:rPr>
                <w:color w:val="auto"/>
              </w:rPr>
            </w:pPr>
            <w:r w:rsidRPr="00EC63E0">
              <w:rPr>
                <w:b/>
                <w:bCs/>
                <w:color w:val="auto"/>
              </w:rPr>
              <w:t>Chức danh</w:t>
            </w:r>
          </w:p>
        </w:tc>
        <w:tc>
          <w:tcPr>
            <w:tcW w:w="1529" w:type="dxa"/>
            <w:shd w:val="clear" w:color="auto" w:fill="FFFFFF"/>
            <w:vAlign w:val="center"/>
          </w:tcPr>
          <w:p w:rsidR="008C5883" w:rsidRPr="00EC63E0" w:rsidRDefault="00D60074">
            <w:pPr>
              <w:pStyle w:val="Other0"/>
              <w:spacing w:before="120" w:after="120" w:line="259" w:lineRule="auto"/>
              <w:ind w:firstLine="0"/>
              <w:jc w:val="center"/>
              <w:rPr>
                <w:color w:val="auto"/>
              </w:rPr>
            </w:pPr>
            <w:r w:rsidRPr="00EC63E0">
              <w:rPr>
                <w:b/>
                <w:bCs/>
                <w:color w:val="auto"/>
              </w:rPr>
              <w:t>Trình độ chuyên môn</w:t>
            </w:r>
          </w:p>
        </w:tc>
        <w:tc>
          <w:tcPr>
            <w:tcW w:w="2126" w:type="dxa"/>
            <w:shd w:val="clear" w:color="auto" w:fill="FFFFFF"/>
            <w:vAlign w:val="bottom"/>
          </w:tcPr>
          <w:p w:rsidR="008C5883" w:rsidRPr="00EC63E0" w:rsidRDefault="00D60074">
            <w:pPr>
              <w:pStyle w:val="Other0"/>
              <w:spacing w:before="120" w:after="120" w:line="259" w:lineRule="auto"/>
              <w:ind w:firstLine="0"/>
              <w:jc w:val="center"/>
              <w:rPr>
                <w:color w:val="auto"/>
              </w:rPr>
            </w:pPr>
            <w:r w:rsidRPr="00EC63E0">
              <w:rPr>
                <w:b/>
                <w:bCs/>
                <w:color w:val="auto"/>
              </w:rPr>
              <w:t xml:space="preserve">Tỷ lệ (%) đóng góp vào việc tạo ra sáng kiến </w:t>
            </w:r>
            <w:r w:rsidRPr="00EC63E0">
              <w:rPr>
                <w:b/>
                <w:color w:val="auto"/>
              </w:rPr>
              <w:t>(ghi rõ đối với từng đồng tác giả, nếu có)</w:t>
            </w:r>
          </w:p>
        </w:tc>
      </w:tr>
      <w:tr w:rsidR="008C5883" w:rsidRPr="00EC63E0">
        <w:trPr>
          <w:trHeight w:hRule="exact" w:val="1407"/>
          <w:jc w:val="center"/>
        </w:trPr>
        <w:tc>
          <w:tcPr>
            <w:tcW w:w="421" w:type="dxa"/>
            <w:shd w:val="clear" w:color="auto" w:fill="FFFFFF"/>
            <w:vAlign w:val="center"/>
          </w:tcPr>
          <w:p w:rsidR="008C5883" w:rsidRPr="00EC63E0" w:rsidRDefault="00D60074">
            <w:pPr>
              <w:spacing w:before="120" w:after="120"/>
              <w:jc w:val="center"/>
              <w:rPr>
                <w:sz w:val="26"/>
                <w:szCs w:val="26"/>
                <w:lang w:val="en-US"/>
              </w:rPr>
            </w:pPr>
            <w:r w:rsidRPr="00EC63E0">
              <w:rPr>
                <w:sz w:val="26"/>
                <w:szCs w:val="26"/>
                <w:lang w:val="en-US"/>
              </w:rPr>
              <w:t>1</w:t>
            </w:r>
          </w:p>
        </w:tc>
        <w:tc>
          <w:tcPr>
            <w:tcW w:w="2126" w:type="dxa"/>
            <w:shd w:val="clear" w:color="auto" w:fill="FFFFFF"/>
          </w:tcPr>
          <w:p w:rsidR="008C5883" w:rsidRPr="00EC63E0" w:rsidRDefault="008C5883">
            <w:pPr>
              <w:spacing w:before="120" w:after="120"/>
              <w:jc w:val="center"/>
              <w:rPr>
                <w:sz w:val="26"/>
                <w:szCs w:val="26"/>
                <w:lang w:val="en-US"/>
              </w:rPr>
            </w:pPr>
          </w:p>
          <w:p w:rsidR="008C5883" w:rsidRPr="00EC63E0" w:rsidRDefault="00D60074">
            <w:pPr>
              <w:spacing w:before="120" w:after="120"/>
              <w:jc w:val="center"/>
              <w:rPr>
                <w:sz w:val="26"/>
                <w:szCs w:val="26"/>
                <w:lang w:val="en-US"/>
              </w:rPr>
            </w:pPr>
            <w:r w:rsidRPr="00EC63E0">
              <w:rPr>
                <w:sz w:val="26"/>
                <w:szCs w:val="26"/>
                <w:lang w:val="en-US"/>
              </w:rPr>
              <w:t>Nguyễn Văn Đông</w:t>
            </w:r>
          </w:p>
          <w:p w:rsidR="008C5883" w:rsidRPr="00EC63E0" w:rsidRDefault="008C5883">
            <w:pPr>
              <w:spacing w:before="120" w:after="120"/>
              <w:jc w:val="center"/>
              <w:rPr>
                <w:sz w:val="26"/>
                <w:szCs w:val="26"/>
                <w:lang w:val="en-US"/>
              </w:rPr>
            </w:pPr>
          </w:p>
        </w:tc>
        <w:tc>
          <w:tcPr>
            <w:tcW w:w="1357" w:type="dxa"/>
            <w:shd w:val="clear" w:color="auto" w:fill="FFFFFF"/>
            <w:vAlign w:val="center"/>
          </w:tcPr>
          <w:p w:rsidR="008C5883" w:rsidRPr="00EC63E0" w:rsidRDefault="00D60074">
            <w:pPr>
              <w:spacing w:before="120" w:after="120"/>
              <w:jc w:val="center"/>
              <w:rPr>
                <w:sz w:val="26"/>
                <w:szCs w:val="26"/>
                <w:lang w:val="en-US"/>
              </w:rPr>
            </w:pPr>
            <w:r w:rsidRPr="00EC63E0">
              <w:rPr>
                <w:sz w:val="26"/>
                <w:szCs w:val="26"/>
                <w:lang w:val="en-US"/>
              </w:rPr>
              <w:t>24/06/1973</w:t>
            </w:r>
          </w:p>
        </w:tc>
        <w:tc>
          <w:tcPr>
            <w:tcW w:w="1589" w:type="dxa"/>
            <w:shd w:val="clear" w:color="auto" w:fill="FFFFFF"/>
            <w:vAlign w:val="center"/>
          </w:tcPr>
          <w:p w:rsidR="008C5883" w:rsidRPr="00EC63E0" w:rsidRDefault="00D60074">
            <w:pPr>
              <w:spacing w:before="120" w:after="120"/>
              <w:jc w:val="center"/>
              <w:rPr>
                <w:sz w:val="26"/>
                <w:szCs w:val="26"/>
                <w:lang w:val="fr-FR"/>
              </w:rPr>
            </w:pPr>
            <w:r w:rsidRPr="00EC63E0">
              <w:rPr>
                <w:sz w:val="26"/>
                <w:szCs w:val="26"/>
                <w:lang w:val="fr-FR"/>
              </w:rPr>
              <w:t>Trạm y tế Phú Thuận A</w:t>
            </w:r>
          </w:p>
        </w:tc>
        <w:tc>
          <w:tcPr>
            <w:tcW w:w="1023" w:type="dxa"/>
            <w:shd w:val="clear" w:color="auto" w:fill="FFFFFF"/>
            <w:vAlign w:val="center"/>
          </w:tcPr>
          <w:p w:rsidR="008C5883" w:rsidRPr="00EC63E0" w:rsidRDefault="00D60074">
            <w:pPr>
              <w:spacing w:before="120" w:after="120"/>
              <w:jc w:val="center"/>
              <w:rPr>
                <w:sz w:val="26"/>
                <w:szCs w:val="26"/>
                <w:lang w:val="en-US"/>
              </w:rPr>
            </w:pPr>
            <w:r w:rsidRPr="00EC63E0">
              <w:rPr>
                <w:sz w:val="26"/>
                <w:szCs w:val="26"/>
                <w:lang w:val="en-US"/>
              </w:rPr>
              <w:t>Bác sỹ Chuyên khoa I</w:t>
            </w:r>
          </w:p>
        </w:tc>
        <w:tc>
          <w:tcPr>
            <w:tcW w:w="1529" w:type="dxa"/>
            <w:shd w:val="clear" w:color="auto" w:fill="FFFFFF"/>
            <w:vAlign w:val="center"/>
          </w:tcPr>
          <w:p w:rsidR="008C5883" w:rsidRPr="00EC63E0" w:rsidRDefault="00D60074">
            <w:pPr>
              <w:spacing w:before="120" w:after="120"/>
              <w:jc w:val="center"/>
              <w:rPr>
                <w:sz w:val="26"/>
                <w:szCs w:val="26"/>
                <w:lang w:val="en-US"/>
              </w:rPr>
            </w:pPr>
            <w:r w:rsidRPr="00EC63E0">
              <w:rPr>
                <w:sz w:val="26"/>
                <w:szCs w:val="26"/>
                <w:lang w:val="en-US"/>
              </w:rPr>
              <w:t>Sau Đại học</w:t>
            </w:r>
          </w:p>
        </w:tc>
        <w:tc>
          <w:tcPr>
            <w:tcW w:w="2126" w:type="dxa"/>
            <w:shd w:val="clear" w:color="auto" w:fill="FFFFFF"/>
            <w:vAlign w:val="bottom"/>
          </w:tcPr>
          <w:p w:rsidR="008C5883" w:rsidRPr="00EC63E0" w:rsidRDefault="00D60074">
            <w:pPr>
              <w:spacing w:before="120" w:after="120"/>
              <w:jc w:val="center"/>
              <w:rPr>
                <w:sz w:val="26"/>
                <w:szCs w:val="26"/>
                <w:lang w:val="en-GB"/>
              </w:rPr>
            </w:pPr>
            <w:r w:rsidRPr="00EC63E0">
              <w:rPr>
                <w:sz w:val="26"/>
                <w:szCs w:val="26"/>
                <w:lang w:val="en-GB"/>
              </w:rPr>
              <w:t>100%</w:t>
            </w:r>
          </w:p>
          <w:p w:rsidR="008C5883" w:rsidRPr="00EC63E0" w:rsidRDefault="008C5883">
            <w:pPr>
              <w:spacing w:before="120" w:after="120"/>
              <w:jc w:val="center"/>
              <w:rPr>
                <w:sz w:val="26"/>
                <w:szCs w:val="26"/>
              </w:rPr>
            </w:pPr>
          </w:p>
        </w:tc>
      </w:tr>
    </w:tbl>
    <w:p w:rsidR="008C5883" w:rsidRPr="00EC63E0" w:rsidRDefault="008C5883">
      <w:pPr>
        <w:spacing w:before="120" w:after="120" w:line="1" w:lineRule="exact"/>
      </w:pPr>
    </w:p>
    <w:p w:rsidR="008C5883" w:rsidRPr="00ED0557" w:rsidRDefault="00ED0557">
      <w:pPr>
        <w:spacing w:line="276" w:lineRule="auto"/>
        <w:jc w:val="both"/>
        <w:rPr>
          <w:sz w:val="26"/>
          <w:szCs w:val="26"/>
          <w:lang w:val="en-GB"/>
        </w:rPr>
      </w:pPr>
      <w:bookmarkStart w:id="2" w:name="bookmark106"/>
      <w:bookmarkEnd w:id="2"/>
      <w:r>
        <w:rPr>
          <w:sz w:val="26"/>
          <w:szCs w:val="26"/>
        </w:rPr>
        <w:t xml:space="preserve">          2. Là tác giả </w:t>
      </w:r>
      <w:r w:rsidR="00D60074" w:rsidRPr="00EC63E0">
        <w:rPr>
          <w:sz w:val="26"/>
          <w:szCs w:val="26"/>
        </w:rPr>
        <w:t>đề nghị xét công nhận sáng kiến:</w:t>
      </w:r>
    </w:p>
    <w:p w:rsidR="008C5883" w:rsidRPr="00EC63E0" w:rsidRDefault="00D60074">
      <w:pPr>
        <w:spacing w:line="276" w:lineRule="auto"/>
        <w:jc w:val="both"/>
        <w:rPr>
          <w:b/>
          <w:sz w:val="26"/>
          <w:szCs w:val="26"/>
        </w:rPr>
      </w:pPr>
      <w:r w:rsidRPr="00EC63E0">
        <w:rPr>
          <w:b/>
          <w:sz w:val="26"/>
          <w:szCs w:val="26"/>
        </w:rPr>
        <w:t xml:space="preserve">       Góc truyền thông giáo dục sức khỏe về điều trị Bệnh đái tháo đường tại trạm y tế Phú Thuận A trong năm 2024</w:t>
      </w:r>
    </w:p>
    <w:p w:rsidR="008C5883" w:rsidRPr="00EC63E0" w:rsidRDefault="00D60074">
      <w:pPr>
        <w:pStyle w:val="BodyText"/>
        <w:tabs>
          <w:tab w:val="left" w:pos="387"/>
        </w:tabs>
        <w:spacing w:before="120" w:after="120" w:line="264" w:lineRule="auto"/>
        <w:ind w:firstLine="0"/>
        <w:jc w:val="both"/>
        <w:rPr>
          <w:color w:val="auto"/>
          <w:lang w:val="vi-VN"/>
        </w:rPr>
      </w:pPr>
      <w:bookmarkStart w:id="3" w:name="bookmark107"/>
      <w:bookmarkEnd w:id="3"/>
      <w:r w:rsidRPr="00EC63E0">
        <w:rPr>
          <w:color w:val="auto"/>
          <w:lang w:val="vi-VN"/>
        </w:rPr>
        <w:tab/>
      </w:r>
      <w:r w:rsidRPr="00EC63E0">
        <w:rPr>
          <w:color w:val="auto"/>
          <w:lang w:val="vi-VN"/>
        </w:rPr>
        <w:tab/>
        <w:t>3. Chủ đầu tư tạo ra sáng kiến (trường hợp tác giả không đồng thời là chủ đầu tư tạo ra sáng kiến):………………………………………………………………………</w:t>
      </w:r>
    </w:p>
    <w:p w:rsidR="008C5883" w:rsidRPr="00EC63E0" w:rsidRDefault="00D60074">
      <w:pPr>
        <w:tabs>
          <w:tab w:val="left" w:pos="709"/>
          <w:tab w:val="left" w:leader="dot" w:pos="9356"/>
        </w:tabs>
        <w:spacing w:before="120" w:after="120" w:line="264" w:lineRule="auto"/>
        <w:ind w:firstLine="720"/>
        <w:rPr>
          <w:sz w:val="26"/>
          <w:szCs w:val="26"/>
        </w:rPr>
      </w:pPr>
      <w:bookmarkStart w:id="4" w:name="bookmark108"/>
      <w:bookmarkEnd w:id="4"/>
      <w:r w:rsidRPr="00EC63E0">
        <w:rPr>
          <w:sz w:val="28"/>
          <w:szCs w:val="28"/>
        </w:rPr>
        <w:t xml:space="preserve">4. Lĩnh vực áp dụng sáng kiến: </w:t>
      </w:r>
      <w:r w:rsidRPr="00EC63E0">
        <w:rPr>
          <w:sz w:val="26"/>
          <w:szCs w:val="26"/>
        </w:rPr>
        <w:t>Y tế</w:t>
      </w:r>
    </w:p>
    <w:p w:rsidR="008C5883" w:rsidRPr="00EC63E0" w:rsidRDefault="00D60074">
      <w:pPr>
        <w:pStyle w:val="BodyText"/>
        <w:tabs>
          <w:tab w:val="left" w:pos="451"/>
        </w:tabs>
        <w:spacing w:before="120" w:after="120" w:line="264" w:lineRule="auto"/>
        <w:ind w:firstLine="0"/>
        <w:rPr>
          <w:color w:val="auto"/>
          <w:lang w:val="vi-VN"/>
        </w:rPr>
      </w:pPr>
      <w:bookmarkStart w:id="5" w:name="bookmark109"/>
      <w:bookmarkEnd w:id="5"/>
      <w:r w:rsidRPr="00EC63E0">
        <w:rPr>
          <w:color w:val="auto"/>
          <w:lang w:val="vi-VN"/>
        </w:rPr>
        <w:tab/>
      </w:r>
      <w:r w:rsidRPr="00EC63E0">
        <w:rPr>
          <w:color w:val="auto"/>
          <w:lang w:val="vi-VN"/>
        </w:rPr>
        <w:tab/>
        <w:t>5. Ngày sáng kiến được áp dụng lần đầu hoặc áp dụng thử, (ghi ngày nào sớm hơn)</w:t>
      </w:r>
    </w:p>
    <w:p w:rsidR="008C5883" w:rsidRPr="00EC63E0" w:rsidRDefault="00D60074">
      <w:pPr>
        <w:pStyle w:val="BodyText"/>
        <w:tabs>
          <w:tab w:val="left" w:pos="451"/>
        </w:tabs>
        <w:spacing w:before="120" w:after="120" w:line="264" w:lineRule="auto"/>
        <w:ind w:firstLine="0"/>
        <w:rPr>
          <w:color w:val="auto"/>
          <w:lang w:val="vi-VN"/>
        </w:rPr>
      </w:pPr>
      <w:r w:rsidRPr="00EC63E0">
        <w:rPr>
          <w:color w:val="auto"/>
          <w:lang w:val="vi-VN"/>
        </w:rPr>
        <w:t xml:space="preserve">                 Áp dụng từ ngày 12/2/2024</w:t>
      </w:r>
    </w:p>
    <w:p w:rsidR="008C5883" w:rsidRPr="00EC63E0" w:rsidRDefault="00D60074">
      <w:pPr>
        <w:pStyle w:val="BodyText"/>
        <w:spacing w:before="120" w:after="120" w:line="264" w:lineRule="auto"/>
        <w:ind w:firstLine="0"/>
        <w:jc w:val="both"/>
        <w:rPr>
          <w:color w:val="auto"/>
          <w:lang w:val="vi-VN"/>
        </w:rPr>
      </w:pPr>
      <w:bookmarkStart w:id="6" w:name="bookmark110"/>
      <w:bookmarkEnd w:id="6"/>
      <w:r w:rsidRPr="00EC63E0">
        <w:rPr>
          <w:color w:val="auto"/>
          <w:lang w:val="vi-VN"/>
        </w:rPr>
        <w:tab/>
        <w:t>6. Mô tả bản chất của sáng kiến:</w:t>
      </w:r>
    </w:p>
    <w:p w:rsidR="008C5883" w:rsidRPr="00EC63E0" w:rsidRDefault="00D60074">
      <w:pPr>
        <w:pStyle w:val="BodyText"/>
        <w:tabs>
          <w:tab w:val="left" w:pos="357"/>
        </w:tabs>
        <w:spacing w:before="120" w:after="120" w:line="264" w:lineRule="auto"/>
        <w:ind w:firstLine="0"/>
        <w:jc w:val="both"/>
        <w:rPr>
          <w:i/>
          <w:iCs/>
          <w:color w:val="auto"/>
          <w:lang w:val="vi-VN"/>
        </w:rPr>
      </w:pPr>
      <w:bookmarkStart w:id="7" w:name="bookmark111"/>
      <w:bookmarkStart w:id="8" w:name="bookmark112"/>
      <w:bookmarkEnd w:id="7"/>
      <w:bookmarkEnd w:id="8"/>
      <w:r w:rsidRPr="00EC63E0">
        <w:rPr>
          <w:i/>
          <w:iCs/>
          <w:color w:val="auto"/>
          <w:lang w:val="vi-VN"/>
        </w:rPr>
        <w:tab/>
      </w:r>
      <w:r w:rsidRPr="00EC63E0">
        <w:rPr>
          <w:i/>
          <w:iCs/>
          <w:color w:val="auto"/>
          <w:lang w:val="vi-VN"/>
        </w:rPr>
        <w:tab/>
        <w:t>6.1. Tình trạng của giải pháp đã biết:</w:t>
      </w:r>
    </w:p>
    <w:p w:rsidR="008C5883" w:rsidRPr="00EC63E0" w:rsidRDefault="00D60074">
      <w:pPr>
        <w:pStyle w:val="BodyText"/>
        <w:spacing w:before="120" w:after="120" w:line="276" w:lineRule="auto"/>
        <w:ind w:firstLine="720"/>
        <w:jc w:val="both"/>
        <w:rPr>
          <w:i/>
          <w:color w:val="auto"/>
          <w:lang w:val="vi-VN"/>
        </w:rPr>
      </w:pPr>
      <w:r w:rsidRPr="00EC63E0">
        <w:rPr>
          <w:i/>
          <w:color w:val="auto"/>
          <w:lang w:val="vi-VN"/>
        </w:rPr>
        <w:t>a) Mô tả đầy đủ, chi tiết tình trạng kỹ thuật hoặc phương pháp tổ chức sản xuất, công tác, tác nghiệp hiện tại (thường làm) trước khi thực hiện những giải pháp mới (mô tả chi tiết các bước/qui trình thực hiện nhiệm vụ).</w:t>
      </w:r>
    </w:p>
    <w:p w:rsidR="008C5883" w:rsidRPr="00EC63E0" w:rsidRDefault="00D60074">
      <w:pPr>
        <w:shd w:val="clear" w:color="auto" w:fill="FFFFFF"/>
        <w:spacing w:before="240" w:after="240" w:line="276" w:lineRule="auto"/>
        <w:jc w:val="both"/>
        <w:rPr>
          <w:color w:val="000000"/>
          <w:sz w:val="26"/>
          <w:szCs w:val="26"/>
          <w:shd w:val="clear" w:color="auto" w:fill="EEEEEE"/>
        </w:rPr>
      </w:pPr>
      <w:r w:rsidRPr="00EC63E0">
        <w:rPr>
          <w:sz w:val="28"/>
          <w:szCs w:val="28"/>
        </w:rPr>
        <w:t xml:space="preserve">    </w:t>
      </w:r>
      <w:r w:rsidRPr="00EC63E0">
        <w:rPr>
          <w:sz w:val="26"/>
          <w:szCs w:val="26"/>
        </w:rPr>
        <w:t xml:space="preserve">Giáo dục truyền thông sức khỏe (GDTTSK) là một chương trình y tế tại tuyến cơ sở không thể thiếu được, vấn đề truyền thông ở đây còn mang tính chung chung, chưa có trọng điểm đặc thù một loại bệnh mà thường gặp tại Trạm y tế (TYT), nhằm đáp ứng nhu </w:t>
      </w:r>
      <w:r w:rsidRPr="00EC63E0">
        <w:rPr>
          <w:sz w:val="26"/>
          <w:szCs w:val="26"/>
        </w:rPr>
        <w:lastRenderedPageBreak/>
        <w:t xml:space="preserve">cầu nâng cao điều trị bệnh hàng ngày tại TYT, chủ yếu bệnh lý mạn tính trong đó có bệnh đái tháo đường (ĐTĐ), đây là bệnh ngày càng có xu hướng tăng điều trị tại tuyến cơ sở. </w:t>
      </w:r>
      <w:r w:rsidRPr="00EC63E0">
        <w:rPr>
          <w:color w:val="000000"/>
          <w:sz w:val="26"/>
          <w:szCs w:val="26"/>
          <w:shd w:val="clear" w:color="auto" w:fill="FFFFFF"/>
        </w:rPr>
        <w:t>Bệnh đái tháo đường là một bệnh mãn tính gây nhiều hậu quả lớn cho bản thân người bệnh cũng như gia đình và xã hội. Bệnh cần tư vấn điều trị, kiểm tra, theo dõi thường xuyên nhằm kiểm soát tốt đường huyết và làm chậm các biến chứng của bệnh, kéo dài cuộc sống. Hiện tại Trạm y tế xã Phú Thuận A hàng ngày khám và điều trị cho người dân thì bệnh đái tháo đường type 2 chiếm đa số ( chiếm khoảng 63% tổng số bệnh nhân điều trị). Nhằm tăng hiệu quả điều trị và hạn chế biến chứng do bệnh gây ra, ngoài việc dùng thuốc cần phải tăng cường công tác tuyên truyền đem lại hiệu quả cao. Nên vấn đề xây dựng góc truyền thông, tư vấn giáo dục sức khỏe về bệnh ĐTĐ, nhằm làm thay đổi hành vi trong quá trình điều trị. Do đó chúng tôi tiến hành thực hiện sáng kiến cải tiến “Góc truyền thông giáo dục sức khỏe về điều trị bệnh đái tháo đường tại trạm y tế Phú Thuận A trong năm 2024” với mục tiêu:  Bổ sung kiến thức và sự tuân thủ điều trị của bệnh nhân đái tháo đường đang điều trị tại TYT Phú Thuận A năm 2024</w:t>
      </w:r>
      <w:r w:rsidRPr="00EC63E0">
        <w:rPr>
          <w:color w:val="000000"/>
          <w:sz w:val="26"/>
          <w:szCs w:val="26"/>
          <w:shd w:val="clear" w:color="auto" w:fill="EEEEEE"/>
        </w:rPr>
        <w:t xml:space="preserve">. </w:t>
      </w:r>
      <w:bookmarkStart w:id="9" w:name="bookmark113"/>
      <w:bookmarkStart w:id="10" w:name="bookmark114"/>
      <w:bookmarkEnd w:id="9"/>
      <w:bookmarkEnd w:id="10"/>
    </w:p>
    <w:p w:rsidR="008C5883" w:rsidRPr="00EC63E0" w:rsidRDefault="00D60074">
      <w:pPr>
        <w:shd w:val="clear" w:color="auto" w:fill="FFFFFF"/>
        <w:spacing w:before="240" w:after="240" w:line="276" w:lineRule="auto"/>
        <w:jc w:val="both"/>
        <w:rPr>
          <w:color w:val="000000"/>
          <w:sz w:val="26"/>
          <w:szCs w:val="26"/>
        </w:rPr>
      </w:pPr>
      <w:r w:rsidRPr="00EC63E0">
        <w:rPr>
          <w:i/>
        </w:rPr>
        <w:tab/>
      </w:r>
      <w:r w:rsidRPr="00EC63E0">
        <w:rPr>
          <w:i/>
          <w:sz w:val="26"/>
          <w:szCs w:val="26"/>
        </w:rPr>
        <w:t>b) Nêu, phân tích rõ những ưu, nhược điểm, thuận lợi, khó khăn của giải pháp kỹ thuật hoặc giải pháp tổ chức sản xuất, công tác, tác nghiệp hiện đang được áp dụng tại cơ quan, đơn vị hoặc trong lĩnh vực công tác mình đảm nhiệm và phân tích nguyên nhân dẫn đến tình hình đó.</w:t>
      </w:r>
    </w:p>
    <w:p w:rsidR="008C5883" w:rsidRPr="00EC63E0" w:rsidRDefault="00D60074">
      <w:pPr>
        <w:pStyle w:val="BodyText"/>
        <w:spacing w:after="0" w:line="276" w:lineRule="auto"/>
        <w:ind w:firstLine="0"/>
        <w:jc w:val="both"/>
        <w:rPr>
          <w:color w:val="auto"/>
          <w:lang w:val="vi-VN"/>
        </w:rPr>
      </w:pPr>
      <w:r w:rsidRPr="00EC63E0">
        <w:rPr>
          <w:i/>
          <w:color w:val="auto"/>
          <w:lang w:val="vi-VN"/>
        </w:rPr>
        <w:t xml:space="preserve">  - </w:t>
      </w:r>
      <w:r w:rsidRPr="00EC63E0">
        <w:rPr>
          <w:color w:val="auto"/>
          <w:lang w:val="vi-VN"/>
        </w:rPr>
        <w:t>Góc truyền thông giáo dục sức khỏe bệnh đái tháo đường tại trạm y tế là vấn đề cần được phổ biến tại các tuyến y tế cơ sở nhằm hổ trợ trong quá trình điều trị và hạn chế tối đa những biến chứng do bệnh đái tháo đường để lại. Góc truyền thông tại tuyến cơ sở sẻ có những lợi ích và khuyết điểm như</w:t>
      </w:r>
    </w:p>
    <w:p w:rsidR="008C5883" w:rsidRPr="00EC63E0" w:rsidRDefault="00D60074">
      <w:pPr>
        <w:pStyle w:val="BodyText"/>
        <w:spacing w:after="0" w:line="276" w:lineRule="auto"/>
        <w:ind w:firstLine="0"/>
        <w:jc w:val="both"/>
        <w:rPr>
          <w:color w:val="auto"/>
          <w:lang w:val="vi-VN"/>
        </w:rPr>
      </w:pPr>
      <w:r w:rsidRPr="00EC63E0">
        <w:rPr>
          <w:color w:val="auto"/>
          <w:lang w:val="vi-VN"/>
        </w:rPr>
        <w:t xml:space="preserve">    + Ưu điểm:</w:t>
      </w:r>
    </w:p>
    <w:p w:rsidR="008C5883" w:rsidRPr="00EC63E0" w:rsidRDefault="00D60074">
      <w:pPr>
        <w:spacing w:line="276" w:lineRule="auto"/>
        <w:jc w:val="both"/>
        <w:rPr>
          <w:sz w:val="26"/>
          <w:szCs w:val="26"/>
        </w:rPr>
      </w:pPr>
      <w:r w:rsidRPr="00EC63E0">
        <w:rPr>
          <w:sz w:val="26"/>
          <w:szCs w:val="26"/>
        </w:rPr>
        <w:t xml:space="preserve">     Đưa thông tin đến nhiều người thông qua những hình ảnh trực quang, sống động; tạo được dư luận và tác động dây chuyền làm chuyển đổi thái độ của người dân góp phần giúp thay đổi hành vi. </w:t>
      </w:r>
    </w:p>
    <w:p w:rsidR="008C5883" w:rsidRPr="00EC63E0" w:rsidRDefault="00D60074">
      <w:pPr>
        <w:spacing w:before="240" w:line="276" w:lineRule="auto"/>
        <w:jc w:val="both"/>
        <w:rPr>
          <w:sz w:val="26"/>
          <w:szCs w:val="26"/>
        </w:rPr>
      </w:pPr>
      <w:r w:rsidRPr="00EC63E0">
        <w:rPr>
          <w:sz w:val="26"/>
          <w:szCs w:val="26"/>
        </w:rPr>
        <w:t xml:space="preserve">    Thực hiện ít tốn kém, có thể tận dụng các phương tiện sẵn có (bảng có sẵn, giấy thủ công, hình ảnh từ sách báo, các tài liệu có sẵn) ;thông tin giáo dục sức khỏe cho người dân trong lúc chờ đợi, không cần người hướng dẫn. Giao lưu, nhận góp ý của người dân. </w:t>
      </w:r>
    </w:p>
    <w:p w:rsidR="008C5883" w:rsidRPr="00EC63E0" w:rsidRDefault="00D60074">
      <w:pPr>
        <w:spacing w:line="276" w:lineRule="auto"/>
        <w:jc w:val="both"/>
        <w:rPr>
          <w:sz w:val="26"/>
          <w:szCs w:val="26"/>
        </w:rPr>
      </w:pPr>
      <w:r w:rsidRPr="00EC63E0">
        <w:rPr>
          <w:sz w:val="26"/>
          <w:szCs w:val="26"/>
        </w:rPr>
        <w:t xml:space="preserve">   + Hạn chế:</w:t>
      </w:r>
    </w:p>
    <w:p w:rsidR="008C5883" w:rsidRPr="00EC63E0" w:rsidRDefault="00D60074">
      <w:pPr>
        <w:spacing w:line="276" w:lineRule="auto"/>
        <w:jc w:val="both"/>
        <w:rPr>
          <w:sz w:val="26"/>
          <w:szCs w:val="26"/>
        </w:rPr>
      </w:pPr>
      <w:r w:rsidRPr="00EC63E0">
        <w:rPr>
          <w:sz w:val="26"/>
          <w:szCs w:val="26"/>
        </w:rPr>
        <w:t xml:space="preserve">     Người phát tin không tiếp xúc trực tiếp với người nhận tin, không cảm nhận được thái độ của người nhận và tất nhiên là không thể điều chỉnh những ứng xử của mình cho phù hợp.</w:t>
      </w:r>
    </w:p>
    <w:p w:rsidR="008C5883" w:rsidRPr="00EC63E0" w:rsidRDefault="00D60074">
      <w:pPr>
        <w:pStyle w:val="BodyText"/>
        <w:tabs>
          <w:tab w:val="left" w:pos="600"/>
        </w:tabs>
        <w:spacing w:before="120" w:after="120" w:line="264" w:lineRule="auto"/>
        <w:ind w:firstLine="0"/>
        <w:jc w:val="both"/>
        <w:rPr>
          <w:color w:val="auto"/>
          <w:spacing w:val="-4"/>
          <w:lang w:val="vi-VN"/>
        </w:rPr>
      </w:pPr>
      <w:bookmarkStart w:id="11" w:name="bookmark115"/>
      <w:bookmarkEnd w:id="11"/>
      <w:r w:rsidRPr="00EC63E0">
        <w:rPr>
          <w:i/>
          <w:iCs/>
          <w:color w:val="auto"/>
          <w:lang w:val="vi-VN"/>
        </w:rPr>
        <w:tab/>
      </w:r>
      <w:r w:rsidRPr="00EC63E0">
        <w:rPr>
          <w:i/>
          <w:iCs/>
          <w:color w:val="auto"/>
          <w:spacing w:val="-4"/>
          <w:lang w:val="vi-VN"/>
        </w:rPr>
        <w:t>6.2. Nội dung của giải pháp đề nghị công nhận là sáng kiến: (Nêu rõ các nội dung sau)</w:t>
      </w:r>
    </w:p>
    <w:p w:rsidR="008C5883" w:rsidRPr="00EC63E0" w:rsidRDefault="00D60074">
      <w:pPr>
        <w:pStyle w:val="BodyText"/>
        <w:spacing w:after="0" w:line="276" w:lineRule="auto"/>
        <w:ind w:firstLine="0"/>
        <w:jc w:val="both"/>
        <w:rPr>
          <w:i/>
          <w:iCs/>
          <w:color w:val="auto"/>
        </w:rPr>
      </w:pPr>
      <w:bookmarkStart w:id="12" w:name="bookmark116"/>
      <w:bookmarkEnd w:id="12"/>
      <w:r w:rsidRPr="00EC63E0">
        <w:rPr>
          <w:i/>
          <w:iCs/>
          <w:color w:val="auto"/>
          <w:lang w:val="vi-VN"/>
        </w:rPr>
        <w:tab/>
      </w:r>
      <w:r w:rsidRPr="00EC63E0">
        <w:rPr>
          <w:i/>
          <w:iCs/>
          <w:color w:val="auto"/>
        </w:rPr>
        <w:t>a) Mục đích của giải pháp;</w:t>
      </w:r>
    </w:p>
    <w:p w:rsidR="008C5883" w:rsidRPr="00EC63E0" w:rsidRDefault="00D60074">
      <w:pPr>
        <w:shd w:val="clear" w:color="auto" w:fill="FFFFFF"/>
        <w:spacing w:line="276" w:lineRule="auto"/>
        <w:jc w:val="both"/>
        <w:textAlignment w:val="baseline"/>
        <w:rPr>
          <w:color w:val="000000"/>
          <w:sz w:val="26"/>
          <w:szCs w:val="26"/>
          <w:lang w:eastAsia="en-US"/>
        </w:rPr>
      </w:pPr>
      <w:r w:rsidRPr="00EC63E0">
        <w:rPr>
          <w:color w:val="000000"/>
          <w:sz w:val="26"/>
          <w:szCs w:val="26"/>
          <w:lang w:val="en-US" w:eastAsia="en-US"/>
        </w:rPr>
        <w:t xml:space="preserve">       Góc truyền thông giáo dục sức khỏe về bệnh đái tháo đường mục đích: Truyền tải những thông tin cần thiết, cụ thể và dể thực hiện nhằm thay đổi hành xấu và phát huy những hành vi tốt, đem lại hiệu quả là: tuân thủ điều trị, kiểm soát tốt đường huyết, </w:t>
      </w:r>
      <w:r w:rsidRPr="00EC63E0">
        <w:rPr>
          <w:sz w:val="26"/>
          <w:szCs w:val="26"/>
        </w:rPr>
        <w:t xml:space="preserve">ngăn </w:t>
      </w:r>
      <w:r w:rsidRPr="00EC63E0">
        <w:rPr>
          <w:sz w:val="26"/>
          <w:szCs w:val="26"/>
        </w:rPr>
        <w:lastRenderedPageBreak/>
        <w:t>chận hay làm chậm xuất hiện các biến chứng của đái tháo đường. Bảo vệ sức khỏe, giúp người bệnh cảm thấy luôn luôn khỏe mạnh, lạc quan và tuân thủ tốt chế độ</w:t>
      </w:r>
    </w:p>
    <w:p w:rsidR="008C5883" w:rsidRPr="00EC63E0" w:rsidRDefault="00D60074">
      <w:pPr>
        <w:pStyle w:val="BodyText"/>
        <w:spacing w:after="0" w:line="276" w:lineRule="auto"/>
        <w:ind w:firstLine="0"/>
        <w:jc w:val="both"/>
        <w:rPr>
          <w:i/>
          <w:iCs/>
          <w:color w:val="auto"/>
          <w:lang w:val="vi-VN"/>
        </w:rPr>
      </w:pPr>
      <w:bookmarkStart w:id="13" w:name="bookmark117"/>
      <w:bookmarkEnd w:id="13"/>
      <w:r w:rsidRPr="00EC63E0">
        <w:rPr>
          <w:i/>
          <w:iCs/>
          <w:color w:val="auto"/>
          <w:lang w:val="vi-VN"/>
        </w:rPr>
        <w:tab/>
        <w:t>b) Tính mói của giải pháp (đoi với giải pháp mới hoàn toàn) hoặc những điểm khác biệt, tỉnh mới của các giải pháp so với các giải pháp đã biết (đối với các giải pháp có sự cải tiến đối với các giải pháp đã có).</w:t>
      </w:r>
    </w:p>
    <w:p w:rsidR="008C5883" w:rsidRPr="00EC63E0" w:rsidRDefault="00D60074">
      <w:pPr>
        <w:pStyle w:val="BodyText"/>
        <w:spacing w:after="0" w:line="276" w:lineRule="auto"/>
        <w:ind w:firstLine="0"/>
        <w:jc w:val="both"/>
        <w:rPr>
          <w:color w:val="000000"/>
          <w:lang w:val="vi-VN"/>
        </w:rPr>
      </w:pPr>
      <w:r w:rsidRPr="00EC63E0">
        <w:rPr>
          <w:color w:val="000000"/>
          <w:lang w:val="vi-VN"/>
        </w:rPr>
        <w:t xml:space="preserve">     Trước đây, ở trạm chỉ có một bảng truyền thông với mục đích thông báo, cung cấp thông tin bổ ích và thú vị về sức khỏe cho bệnh nhân và công tác phòng chống dịch bệnh. Tuy nhiên, các bảng truyền thông này có nhiều thông tin chung chung, chưa có tính chiều sâu một loại bệnh mà người dân tới Trạm y tế điều trị chiếm tỷ lệ cao như bệnh đái tháo đường; Sự hiểu biết của bệnh nhân về bệnh, phương pháp điều trị và chế độ ăn uống, sinh hoạt hàng ngày sau cho có hiệu quả cao. Vì vậy, Trạm y tế Phú Thuận A tổ chức và xây dựng góc truyền thông đặc biệt về bệnh đáo tháo đường nhằm cung cấp đầy đủ thông tin cần thiết cho bệnh nhân.</w:t>
      </w:r>
    </w:p>
    <w:p w:rsidR="008C5883" w:rsidRPr="00EC63E0" w:rsidRDefault="00D60074">
      <w:pPr>
        <w:pStyle w:val="BodyText"/>
        <w:spacing w:after="0" w:line="276" w:lineRule="auto"/>
        <w:ind w:firstLine="0"/>
        <w:jc w:val="both"/>
        <w:rPr>
          <w:color w:val="000000"/>
          <w:lang w:val="vi-VN"/>
        </w:rPr>
      </w:pPr>
      <w:r w:rsidRPr="00EC63E0">
        <w:rPr>
          <w:color w:val="000000"/>
          <w:lang w:val="vi-VN"/>
        </w:rPr>
        <w:t xml:space="preserve">     Để xây dựng Góc truyền thông về Bệnh đái tháo đường cần thực như sau:</w:t>
      </w:r>
    </w:p>
    <w:p w:rsidR="008C5883" w:rsidRPr="00EC63E0" w:rsidRDefault="00D60074">
      <w:pPr>
        <w:pStyle w:val="BodyText"/>
        <w:spacing w:after="0" w:line="276" w:lineRule="auto"/>
        <w:ind w:firstLine="0"/>
        <w:jc w:val="both"/>
        <w:rPr>
          <w:color w:val="000000"/>
          <w:lang w:val="vi-VN"/>
        </w:rPr>
      </w:pPr>
      <w:r w:rsidRPr="00EC63E0">
        <w:rPr>
          <w:color w:val="000000"/>
          <w:lang w:val="vi-VN"/>
        </w:rPr>
        <w:t xml:space="preserve">         + Chọn vị trí để bố trí bảng truyền thông giáo dục sức khỏe sau cho bệnh nhân dể nhìn, dể tiếp cận và nơi bệnh ngồi chờ lâu nhất trong quá trình khám chữa bệnh.</w:t>
      </w:r>
    </w:p>
    <w:p w:rsidR="008C5883" w:rsidRPr="00EC63E0" w:rsidRDefault="00D60074">
      <w:pPr>
        <w:pStyle w:val="BodyText"/>
        <w:spacing w:after="0" w:line="276" w:lineRule="auto"/>
        <w:ind w:firstLine="0"/>
        <w:jc w:val="both"/>
        <w:rPr>
          <w:color w:val="000000"/>
          <w:lang w:val="vi-VN"/>
        </w:rPr>
      </w:pPr>
      <w:r w:rsidRPr="00EC63E0">
        <w:rPr>
          <w:color w:val="000000"/>
          <w:lang w:val="vi-VN"/>
        </w:rPr>
        <w:t xml:space="preserve">         + Trên bảng phải thể hiện đầy đủ thông tin: Bệnh tiểu đường như thế nào, Cách phát hiện và phòng bệnh, Theo dỏi và tuân thủ điều trị, chăm sóc hạn chế biến chứng, chế độ ăn và sinh hoạt cho đúng, Thông báo những tin tức mới về Bệnh đái tháo đường; Giải đáp thắc mắc khi chưa hiểu….Những thông tin trên thông qua giấy A4, tờ rơi, tờ bướm….</w:t>
      </w:r>
    </w:p>
    <w:p w:rsidR="008C5883" w:rsidRPr="00EC63E0" w:rsidRDefault="00D60074">
      <w:pPr>
        <w:pStyle w:val="BodyText"/>
        <w:spacing w:after="0" w:line="276" w:lineRule="auto"/>
        <w:ind w:firstLine="0"/>
        <w:jc w:val="both"/>
        <w:rPr>
          <w:color w:val="000000"/>
          <w:lang w:val="vi-VN"/>
        </w:rPr>
      </w:pPr>
      <w:r w:rsidRPr="00EC63E0">
        <w:rPr>
          <w:color w:val="000000"/>
          <w:lang w:val="vi-VN"/>
        </w:rPr>
        <w:t xml:space="preserve">          + Tổ chức tập huấn cho nhân viên Trạm y tế biết cận kẻ về bệnh đái tháo đường để trả lời thắc mắc khi bệnh nhân hỏi.</w:t>
      </w:r>
    </w:p>
    <w:p w:rsidR="008C5883" w:rsidRPr="00EC63E0" w:rsidRDefault="00D60074">
      <w:pPr>
        <w:pStyle w:val="BodyText"/>
        <w:spacing w:after="0" w:line="276" w:lineRule="auto"/>
        <w:ind w:firstLine="0"/>
        <w:jc w:val="both"/>
        <w:rPr>
          <w:noProof/>
          <w:lang w:val="vi-VN"/>
        </w:rPr>
      </w:pPr>
      <w:r w:rsidRPr="00EC63E0">
        <w:rPr>
          <w:color w:val="000000"/>
          <w:lang w:val="vi-VN"/>
        </w:rPr>
        <w:t>Hình ảnh đang thực hiện tại Trạm y tế Phú Thuận A.</w:t>
      </w:r>
      <w:bookmarkStart w:id="14" w:name="bookmark118"/>
      <w:bookmarkEnd w:id="14"/>
      <w:r w:rsidRPr="00EC63E0">
        <w:rPr>
          <w:noProof/>
          <w:lang w:val="vi-VN"/>
        </w:rPr>
        <w:t xml:space="preserve"> </w:t>
      </w:r>
    </w:p>
    <w:p w:rsidR="008C5883" w:rsidRPr="00EC63E0" w:rsidRDefault="008C5883">
      <w:pPr>
        <w:pStyle w:val="BodyText"/>
        <w:spacing w:after="0" w:line="276" w:lineRule="auto"/>
        <w:ind w:firstLine="0"/>
        <w:jc w:val="both"/>
        <w:rPr>
          <w:noProof/>
          <w:lang w:val="vi-VN"/>
        </w:rPr>
      </w:pPr>
    </w:p>
    <w:p w:rsidR="008C5883" w:rsidRPr="00EC63E0" w:rsidRDefault="00D60074">
      <w:pPr>
        <w:pStyle w:val="BodyText"/>
        <w:spacing w:after="0" w:line="276" w:lineRule="auto"/>
        <w:ind w:firstLine="0"/>
        <w:jc w:val="both"/>
        <w:rPr>
          <w:color w:val="000000"/>
        </w:rPr>
      </w:pPr>
      <w:r w:rsidRPr="00EC63E0">
        <w:rPr>
          <w:noProof/>
          <w:color w:val="000000"/>
        </w:rPr>
        <w:drawing>
          <wp:inline distT="0" distB="0" distL="0" distR="0" wp14:anchorId="76055D5B" wp14:editId="46DB5E8D">
            <wp:extent cx="4229100" cy="3060172"/>
            <wp:effectExtent l="0" t="0" r="0" b="6985"/>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4229100" cy="3060172"/>
                    </a:xfrm>
                    <a:prstGeom prst="rect">
                      <a:avLst/>
                    </a:prstGeom>
                  </pic:spPr>
                </pic:pic>
              </a:graphicData>
            </a:graphic>
          </wp:inline>
        </w:drawing>
      </w:r>
    </w:p>
    <w:p w:rsidR="008C5883" w:rsidRPr="00EC63E0" w:rsidRDefault="008C5883">
      <w:pPr>
        <w:pStyle w:val="BodyText"/>
        <w:spacing w:after="0" w:line="276" w:lineRule="auto"/>
        <w:ind w:firstLine="0"/>
        <w:jc w:val="both"/>
        <w:rPr>
          <w:color w:val="000000"/>
        </w:rPr>
      </w:pPr>
    </w:p>
    <w:p w:rsidR="008C5883" w:rsidRPr="00EC63E0" w:rsidRDefault="00D60074">
      <w:pPr>
        <w:pStyle w:val="BodyText"/>
        <w:spacing w:before="120" w:after="120" w:line="264" w:lineRule="auto"/>
        <w:ind w:firstLine="0"/>
        <w:jc w:val="both"/>
        <w:rPr>
          <w:color w:val="auto"/>
        </w:rPr>
      </w:pPr>
      <w:bookmarkStart w:id="15" w:name="bookmark120"/>
      <w:bookmarkEnd w:id="15"/>
      <w:r w:rsidRPr="00EC63E0">
        <w:rPr>
          <w:i/>
          <w:iCs/>
          <w:color w:val="auto"/>
        </w:rPr>
        <w:tab/>
        <w:t>c) Ưu, nhược, điểm của giải pháp mới:</w:t>
      </w:r>
      <w:r w:rsidRPr="00EC63E0">
        <w:rPr>
          <w:color w:val="auto"/>
        </w:rPr>
        <w:t xml:space="preserve"> Trình bày rõ những ưu điểm và nhược điểm (nếu có) của giải pháp mới.</w:t>
      </w:r>
    </w:p>
    <w:p w:rsidR="008C5883" w:rsidRPr="00EC63E0" w:rsidRDefault="00D60074">
      <w:pPr>
        <w:pStyle w:val="BodyText"/>
        <w:spacing w:after="0" w:line="276" w:lineRule="auto"/>
        <w:ind w:firstLine="0"/>
        <w:jc w:val="both"/>
        <w:rPr>
          <w:color w:val="auto"/>
        </w:rPr>
      </w:pPr>
      <w:r w:rsidRPr="00EC63E0">
        <w:rPr>
          <w:color w:val="auto"/>
        </w:rPr>
        <w:lastRenderedPageBreak/>
        <w:t xml:space="preserve">     Góc truyền thông giáo dục sức khỏe về bệnh đái tháo đường tuy nhỏ nhưng đem lại hiệu quả lớn, cung cấp tương đối đầy đủ thông tin mà bệnh nhân cần biết.</w:t>
      </w:r>
    </w:p>
    <w:p w:rsidR="008C5883" w:rsidRPr="00EC63E0" w:rsidRDefault="00D60074">
      <w:pPr>
        <w:pStyle w:val="BodyText"/>
        <w:spacing w:after="0" w:line="276" w:lineRule="auto"/>
        <w:ind w:firstLine="0"/>
        <w:jc w:val="both"/>
        <w:rPr>
          <w:color w:val="auto"/>
        </w:rPr>
      </w:pPr>
      <w:r w:rsidRPr="00EC63E0">
        <w:rPr>
          <w:color w:val="auto"/>
        </w:rPr>
        <w:t xml:space="preserve">      Không tốn kém về mặt nhân lực, tài lực và dể làm, dể áp dụng cho các cơ sở y tế mà có số lượng bệnh đái tháo đường đang điều trị nhiều.</w:t>
      </w:r>
    </w:p>
    <w:p w:rsidR="008C5883" w:rsidRPr="00EC63E0" w:rsidRDefault="00D60074">
      <w:pPr>
        <w:pStyle w:val="BodyText"/>
        <w:spacing w:after="0" w:line="276" w:lineRule="auto"/>
        <w:ind w:firstLine="0"/>
        <w:jc w:val="both"/>
        <w:rPr>
          <w:color w:val="auto"/>
        </w:rPr>
      </w:pPr>
      <w:r w:rsidRPr="00EC63E0">
        <w:rPr>
          <w:color w:val="auto"/>
        </w:rPr>
        <w:t xml:space="preserve">       Tận dụng thời gian bệnh nhân đang chờ đợi để cung cấp thông tin và tạo niềm tin cơ sở điều trị. Bên cạnh những ưu điểm trên còn hạn chế là cung cấp thông tin qua hình ảnh, không đối đáp và trả lời trực tiếp, đôi khi bệnh nhân hiểu lầm và thực không đúng.</w:t>
      </w:r>
    </w:p>
    <w:p w:rsidR="008C5883" w:rsidRPr="00EC63E0" w:rsidRDefault="00D60074">
      <w:pPr>
        <w:pStyle w:val="BodyText"/>
        <w:spacing w:before="120" w:after="0" w:line="276" w:lineRule="auto"/>
        <w:ind w:firstLine="0"/>
        <w:jc w:val="both"/>
        <w:rPr>
          <w:i/>
          <w:iCs/>
          <w:color w:val="auto"/>
        </w:rPr>
      </w:pPr>
      <w:bookmarkStart w:id="16" w:name="bookmark121"/>
      <w:bookmarkEnd w:id="16"/>
      <w:r w:rsidRPr="00EC63E0">
        <w:rPr>
          <w:bCs/>
          <w:color w:val="auto"/>
        </w:rPr>
        <w:tab/>
      </w:r>
      <w:r w:rsidRPr="00EC63E0">
        <w:rPr>
          <w:bCs/>
          <w:i/>
          <w:color w:val="auto"/>
        </w:rPr>
        <w:t>7.</w:t>
      </w:r>
      <w:r w:rsidRPr="00EC63E0">
        <w:rPr>
          <w:b/>
          <w:bCs/>
          <w:i/>
          <w:color w:val="auto"/>
        </w:rPr>
        <w:t xml:space="preserve"> </w:t>
      </w:r>
      <w:r w:rsidRPr="00EC63E0">
        <w:rPr>
          <w:bCs/>
          <w:i/>
          <w:color w:val="auto"/>
        </w:rPr>
        <w:t>Khả</w:t>
      </w:r>
      <w:r w:rsidRPr="00EC63E0">
        <w:rPr>
          <w:b/>
          <w:bCs/>
          <w:i/>
          <w:color w:val="auto"/>
        </w:rPr>
        <w:t xml:space="preserve"> </w:t>
      </w:r>
      <w:r w:rsidRPr="00EC63E0">
        <w:rPr>
          <w:i/>
          <w:iCs/>
          <w:color w:val="auto"/>
        </w:rPr>
        <w:t>năng áp dụng của giải pháp: Trình bày về khả năng áp dụng vào thực tế của giải pháp tạo ra; có thể áp dụng cho những đối tượng, cơ quan, tổ chức nào.</w:t>
      </w:r>
    </w:p>
    <w:p w:rsidR="008C5883" w:rsidRPr="00EC63E0" w:rsidRDefault="00D60074">
      <w:pPr>
        <w:pStyle w:val="BodyText"/>
        <w:spacing w:before="120" w:after="0" w:line="276" w:lineRule="auto"/>
        <w:ind w:firstLine="0"/>
        <w:jc w:val="both"/>
        <w:rPr>
          <w:color w:val="auto"/>
        </w:rPr>
      </w:pPr>
      <w:r w:rsidRPr="00EC63E0">
        <w:rPr>
          <w:iCs/>
          <w:color w:val="auto"/>
        </w:rPr>
        <w:t xml:space="preserve">         Góc truyền thông sức khỏe bệnh đái tháo đường dể làm, dể thực hiện và áp dụng rộng tại các cơ sở y tế, có thể áp dụng cho bệnh nhân đái tháo đường và người nhà.</w:t>
      </w:r>
    </w:p>
    <w:p w:rsidR="008C5883" w:rsidRPr="00EC63E0" w:rsidRDefault="00D60074">
      <w:pPr>
        <w:spacing w:before="120" w:line="276" w:lineRule="auto"/>
        <w:ind w:firstLine="720"/>
        <w:jc w:val="both"/>
        <w:rPr>
          <w:iCs/>
          <w:spacing w:val="-4"/>
          <w:sz w:val="26"/>
          <w:szCs w:val="26"/>
          <w:lang w:val="en-US"/>
        </w:rPr>
      </w:pPr>
      <w:bookmarkStart w:id="17" w:name="bookmark122"/>
      <w:bookmarkEnd w:id="17"/>
      <w:r w:rsidRPr="00EC63E0">
        <w:rPr>
          <w:i/>
          <w:iCs/>
          <w:spacing w:val="-4"/>
          <w:sz w:val="26"/>
          <w:szCs w:val="26"/>
          <w:lang w:val="en-US"/>
        </w:rPr>
        <w:t xml:space="preserve">8. </w:t>
      </w:r>
      <w:r w:rsidRPr="00EC63E0">
        <w:rPr>
          <w:i/>
          <w:iCs/>
          <w:spacing w:val="-4"/>
          <w:sz w:val="26"/>
          <w:szCs w:val="26"/>
        </w:rPr>
        <w:t>Hiệu quả, lơi ích thu được hoặc dự kiến có thể thu được do áp dụng giải pháp: theo ý kiến của tổ chức, cá nh</w:t>
      </w:r>
      <w:r w:rsidRPr="00EC63E0">
        <w:rPr>
          <w:i/>
          <w:iCs/>
          <w:spacing w:val="-4"/>
          <w:sz w:val="26"/>
          <w:szCs w:val="26"/>
          <w:lang w:val="en-US"/>
        </w:rPr>
        <w:t>â</w:t>
      </w:r>
      <w:r w:rsidRPr="00EC63E0">
        <w:rPr>
          <w:i/>
          <w:iCs/>
          <w:spacing w:val="-4"/>
          <w:sz w:val="26"/>
          <w:szCs w:val="26"/>
        </w:rPr>
        <w:t>n đã áp dụng s</w:t>
      </w:r>
      <w:r w:rsidRPr="00EC63E0">
        <w:rPr>
          <w:i/>
          <w:iCs/>
          <w:spacing w:val="-4"/>
          <w:sz w:val="26"/>
          <w:szCs w:val="26"/>
          <w:lang w:val="en-US"/>
        </w:rPr>
        <w:t>á</w:t>
      </w:r>
      <w:r w:rsidRPr="00EC63E0">
        <w:rPr>
          <w:i/>
          <w:iCs/>
          <w:spacing w:val="-4"/>
          <w:sz w:val="26"/>
          <w:szCs w:val="26"/>
        </w:rPr>
        <w:t>ng kiến (nếu có); và theo ý kiến của tác giả s</w:t>
      </w:r>
      <w:r w:rsidRPr="00EC63E0">
        <w:rPr>
          <w:i/>
          <w:iCs/>
          <w:spacing w:val="-4"/>
          <w:sz w:val="26"/>
          <w:szCs w:val="26"/>
          <w:lang w:val="en-US"/>
        </w:rPr>
        <w:t>á</w:t>
      </w:r>
      <w:r w:rsidRPr="00EC63E0">
        <w:rPr>
          <w:i/>
          <w:iCs/>
          <w:spacing w:val="-4"/>
          <w:sz w:val="26"/>
          <w:szCs w:val="26"/>
        </w:rPr>
        <w:t>ng kiến</w:t>
      </w:r>
      <w:r w:rsidRPr="00EC63E0">
        <w:rPr>
          <w:iCs/>
          <w:spacing w:val="-4"/>
          <w:sz w:val="26"/>
          <w:szCs w:val="26"/>
          <w:lang w:val="en-US"/>
        </w:rPr>
        <w:t>.</w:t>
      </w:r>
    </w:p>
    <w:p w:rsidR="008C5883" w:rsidRPr="00EC63E0" w:rsidRDefault="00D60074">
      <w:pPr>
        <w:spacing w:line="276" w:lineRule="auto"/>
        <w:ind w:firstLine="720"/>
        <w:jc w:val="both"/>
        <w:rPr>
          <w:iCs/>
          <w:spacing w:val="-4"/>
          <w:sz w:val="26"/>
          <w:szCs w:val="26"/>
          <w:lang w:val="en-US"/>
        </w:rPr>
      </w:pPr>
      <w:r w:rsidRPr="00EC63E0">
        <w:rPr>
          <w:iCs/>
          <w:spacing w:val="-4"/>
          <w:sz w:val="26"/>
          <w:szCs w:val="26"/>
          <w:lang w:val="en-US"/>
        </w:rPr>
        <w:t>Sau một thời gian tổ chức thực hiện và nghiêm cứu được khoảng 2 tháng ( từ ngày 12 tháng 2  đến ngày 12 tháng 4 năm 2024) đem lại nhiều hiệu quả như sau: Kiến thức chung về bệnh đái tháo đường từ 78% lên 91%, Tuân thủ điều trị dùng thuốc từ 88% lên 97%, Kiến thức chung về phòng biến chứng từ 36% lên 53%, Về chế độ ăn hợp lý từ 87% lên 94%, hoạt động thể lực từ 89% lên 96% ( Thông tin trên được thu thập trước khi thực hiện và sau thực hiện 2 tháng qua bộ câu hỏi phỏng vấn bệnh nhân đái tháo đường tới trạm y tế điều trị)</w:t>
      </w:r>
    </w:p>
    <w:p w:rsidR="008C5883" w:rsidRPr="00EC63E0" w:rsidRDefault="00D60074">
      <w:pPr>
        <w:pStyle w:val="BodyText"/>
        <w:tabs>
          <w:tab w:val="left" w:pos="400"/>
        </w:tabs>
        <w:spacing w:before="120" w:after="120" w:line="264" w:lineRule="auto"/>
        <w:ind w:firstLine="0"/>
        <w:rPr>
          <w:i/>
          <w:color w:val="auto"/>
        </w:rPr>
      </w:pPr>
      <w:r w:rsidRPr="00EC63E0">
        <w:rPr>
          <w:color w:val="auto"/>
        </w:rPr>
        <w:tab/>
      </w:r>
      <w:r w:rsidRPr="00EC63E0">
        <w:rPr>
          <w:color w:val="auto"/>
        </w:rPr>
        <w:tab/>
      </w:r>
      <w:r w:rsidRPr="00EC63E0">
        <w:rPr>
          <w:i/>
          <w:color w:val="auto"/>
        </w:rPr>
        <w:t>9. Những thông tin cần được bảo mật (nếu có)</w:t>
      </w:r>
      <w:bookmarkStart w:id="18" w:name="bookmark134"/>
      <w:bookmarkEnd w:id="18"/>
      <w:r w:rsidRPr="00EC63E0">
        <w:rPr>
          <w:i/>
          <w:color w:val="auto"/>
        </w:rPr>
        <w:t>: không</w:t>
      </w:r>
    </w:p>
    <w:p w:rsidR="008C5883" w:rsidRPr="00EC63E0" w:rsidRDefault="00D60074">
      <w:pPr>
        <w:pStyle w:val="BodyText"/>
        <w:tabs>
          <w:tab w:val="left" w:pos="400"/>
        </w:tabs>
        <w:spacing w:before="120" w:after="120" w:line="264" w:lineRule="auto"/>
        <w:ind w:firstLine="0"/>
        <w:rPr>
          <w:i/>
          <w:color w:val="auto"/>
        </w:rPr>
      </w:pPr>
      <w:r w:rsidRPr="00EC63E0">
        <w:rPr>
          <w:i/>
          <w:color w:val="auto"/>
        </w:rPr>
        <w:tab/>
      </w:r>
      <w:r w:rsidRPr="00EC63E0">
        <w:rPr>
          <w:i/>
          <w:color w:val="auto"/>
        </w:rPr>
        <w:tab/>
        <w:t>10. Các điều kiện cần thiết để áp dụng sáng kiến:</w:t>
      </w:r>
    </w:p>
    <w:p w:rsidR="008C5883" w:rsidRPr="00EC63E0" w:rsidRDefault="00D60074">
      <w:pPr>
        <w:pStyle w:val="BodyText"/>
        <w:tabs>
          <w:tab w:val="left" w:pos="400"/>
        </w:tabs>
        <w:spacing w:before="120" w:after="120" w:line="264" w:lineRule="auto"/>
        <w:ind w:firstLine="0"/>
        <w:jc w:val="both"/>
        <w:rPr>
          <w:color w:val="auto"/>
        </w:rPr>
      </w:pPr>
      <w:r w:rsidRPr="00EC63E0">
        <w:rPr>
          <w:color w:val="auto"/>
        </w:rPr>
        <w:t xml:space="preserve">      Chỉ cần một khoảng trống trên tường và có nhân viên y tế để trả lời thắc mắc khi có nhu cầu.</w:t>
      </w:r>
    </w:p>
    <w:p w:rsidR="008C5883" w:rsidRPr="00EC63E0" w:rsidRDefault="00D60074">
      <w:pPr>
        <w:pStyle w:val="BodyText"/>
        <w:tabs>
          <w:tab w:val="left" w:pos="488"/>
        </w:tabs>
        <w:spacing w:before="120" w:after="120" w:line="264" w:lineRule="auto"/>
        <w:ind w:firstLine="0"/>
        <w:jc w:val="both"/>
        <w:rPr>
          <w:i/>
          <w:color w:val="auto"/>
        </w:rPr>
      </w:pPr>
      <w:bookmarkStart w:id="19" w:name="bookmark135"/>
      <w:bookmarkEnd w:id="19"/>
      <w:r w:rsidRPr="00EC63E0">
        <w:rPr>
          <w:color w:val="auto"/>
        </w:rPr>
        <w:tab/>
      </w:r>
      <w:r w:rsidRPr="00EC63E0">
        <w:rPr>
          <w:color w:val="auto"/>
        </w:rPr>
        <w:tab/>
      </w:r>
      <w:r w:rsidRPr="00EC63E0">
        <w:rPr>
          <w:i/>
          <w:color w:val="auto"/>
        </w:rPr>
        <w:t>11. Đánh giá lợi ích thu được hoặc dự kiến có thể thu được do áp dụng sáng kiến theo ý kiến của tác giả:</w:t>
      </w:r>
    </w:p>
    <w:p w:rsidR="008C5883" w:rsidRPr="00EC63E0" w:rsidRDefault="00D60074">
      <w:pPr>
        <w:spacing w:line="276" w:lineRule="auto"/>
        <w:jc w:val="both"/>
        <w:rPr>
          <w:rFonts w:eastAsia="Calibri"/>
          <w:color w:val="3B3835"/>
          <w:sz w:val="26"/>
          <w:szCs w:val="26"/>
          <w:shd w:val="clear" w:color="auto" w:fill="EEEEEE"/>
          <w:lang w:val="en-US" w:eastAsia="en-US"/>
        </w:rPr>
      </w:pPr>
      <w:r w:rsidRPr="00EC63E0">
        <w:rPr>
          <w:rFonts w:eastAsia="Calibri"/>
          <w:color w:val="3B3835"/>
          <w:sz w:val="26"/>
          <w:szCs w:val="26"/>
          <w:shd w:val="clear" w:color="auto" w:fill="FFFFFF"/>
          <w:lang w:val="en-US" w:eastAsia="en-US"/>
        </w:rPr>
        <w:t xml:space="preserve">       Kết quả nghiên cứu sáng kiến này là cơ sở khoa học cho những kiến nghị tăng cường công tác tư vấn, hướng dẫn, cung cấp thông tin, kiến thức cũng như thực hành về tuân thủ điều trị của bệnh nhân mắc bệnh đái tháo đường nói chung, người bệnh đái tháo đường đang điều trị tại trạm y tế nói riêng nhằm thay đổi hành vi của người bệnh, đảm bảo bệnh nhân tuân thủ điều trị. Tuân thủ điều trị sẽ góp phần chăm sóc, bảo vệ sức khỏe cho người bệnh đồng thời phòng tránh các biến chứng của bệnh đái tháo đường</w:t>
      </w:r>
      <w:r w:rsidRPr="00EC63E0">
        <w:rPr>
          <w:rFonts w:eastAsia="Calibri"/>
          <w:color w:val="3B3835"/>
          <w:sz w:val="26"/>
          <w:szCs w:val="26"/>
          <w:shd w:val="clear" w:color="auto" w:fill="EEEEEE"/>
          <w:lang w:val="en-US" w:eastAsia="en-US"/>
        </w:rPr>
        <w:t>.</w:t>
      </w:r>
    </w:p>
    <w:p w:rsidR="008C5883" w:rsidRPr="00EC63E0" w:rsidRDefault="00D60074">
      <w:pPr>
        <w:pStyle w:val="BodyText"/>
        <w:tabs>
          <w:tab w:val="left" w:pos="488"/>
        </w:tabs>
        <w:spacing w:before="120" w:after="120" w:line="264" w:lineRule="auto"/>
        <w:ind w:firstLine="0"/>
        <w:jc w:val="both"/>
        <w:rPr>
          <w:i/>
          <w:color w:val="auto"/>
        </w:rPr>
      </w:pPr>
      <w:bookmarkStart w:id="20" w:name="bookmark136"/>
      <w:bookmarkEnd w:id="20"/>
      <w:r w:rsidRPr="00EC63E0">
        <w:rPr>
          <w:color w:val="auto"/>
        </w:rPr>
        <w:tab/>
      </w:r>
      <w:r w:rsidRPr="00EC63E0">
        <w:rPr>
          <w:color w:val="auto"/>
        </w:rPr>
        <w:tab/>
      </w:r>
      <w:r w:rsidRPr="00EC63E0">
        <w:rPr>
          <w:i/>
          <w:color w:val="auto"/>
        </w:rPr>
        <w:t>12. Đánh giá lợi ích thu được hoặc dự kiến có thể thu được do áp dụng sáng kiến theo ý kiến của tổ chức, cá nhân đã tham gia áp dụng sáng kiến lần đầu, kể cả áp dụng thử (nếu có): không</w:t>
      </w:r>
      <w:r w:rsidRPr="00EC63E0">
        <w:rPr>
          <w:i/>
          <w:color w:val="auto"/>
        </w:rPr>
        <w:tab/>
      </w:r>
    </w:p>
    <w:p w:rsidR="008C5883" w:rsidRPr="00EC63E0" w:rsidRDefault="00D60074">
      <w:pPr>
        <w:pStyle w:val="BodyText"/>
        <w:tabs>
          <w:tab w:val="left" w:pos="526"/>
        </w:tabs>
        <w:spacing w:before="120" w:after="120" w:line="240" w:lineRule="auto"/>
        <w:ind w:firstLine="0"/>
        <w:jc w:val="both"/>
        <w:rPr>
          <w:color w:val="auto"/>
        </w:rPr>
      </w:pPr>
      <w:bookmarkStart w:id="21" w:name="bookmark137"/>
      <w:bookmarkEnd w:id="21"/>
      <w:r w:rsidRPr="00EC63E0">
        <w:rPr>
          <w:color w:val="auto"/>
        </w:rPr>
        <w:tab/>
      </w:r>
      <w:r w:rsidRPr="00EC63E0">
        <w:rPr>
          <w:color w:val="auto"/>
        </w:rPr>
        <w:tab/>
        <w:t>13. Danh sách những người đã tham gia áp dụng thử hoặc áp dụng sáng kiến lần đầu (nếu có): Không</w:t>
      </w:r>
    </w:p>
    <w:tbl>
      <w:tblPr>
        <w:tblOverlap w:val="never"/>
        <w:tblW w:w="0" w:type="auto"/>
        <w:jc w:val="center"/>
        <w:tblLayout w:type="fixed"/>
        <w:tblCellMar>
          <w:left w:w="10" w:type="dxa"/>
          <w:right w:w="10" w:type="dxa"/>
        </w:tblCellMar>
        <w:tblLook w:val="0000" w:firstRow="0" w:lastRow="0" w:firstColumn="0" w:lastColumn="0" w:noHBand="0" w:noVBand="0"/>
      </w:tblPr>
      <w:tblGrid>
        <w:gridCol w:w="614"/>
        <w:gridCol w:w="1296"/>
        <w:gridCol w:w="946"/>
        <w:gridCol w:w="1675"/>
        <w:gridCol w:w="1104"/>
        <w:gridCol w:w="1762"/>
        <w:gridCol w:w="1920"/>
      </w:tblGrid>
      <w:tr w:rsidR="008C5883" w:rsidRPr="00EC63E0">
        <w:trPr>
          <w:trHeight w:hRule="exact" w:val="1690"/>
          <w:jc w:val="center"/>
        </w:trPr>
        <w:tc>
          <w:tcPr>
            <w:tcW w:w="614" w:type="dxa"/>
            <w:tcBorders>
              <w:top w:val="single" w:sz="4" w:space="0" w:color="auto"/>
              <w:left w:val="single" w:sz="4" w:space="0" w:color="auto"/>
            </w:tcBorders>
            <w:shd w:val="clear" w:color="auto" w:fill="FFFFFF"/>
            <w:vAlign w:val="center"/>
          </w:tcPr>
          <w:p w:rsidR="008C5883" w:rsidRPr="00EC63E0" w:rsidRDefault="00D60074">
            <w:pPr>
              <w:pStyle w:val="Other0"/>
              <w:spacing w:after="80" w:line="240" w:lineRule="auto"/>
              <w:ind w:firstLine="0"/>
              <w:jc w:val="center"/>
              <w:rPr>
                <w:color w:val="auto"/>
              </w:rPr>
            </w:pPr>
            <w:r w:rsidRPr="00EC63E0">
              <w:rPr>
                <w:b/>
                <w:bCs/>
                <w:color w:val="auto"/>
              </w:rPr>
              <w:lastRenderedPageBreak/>
              <w:t>Số</w:t>
            </w:r>
          </w:p>
          <w:p w:rsidR="008C5883" w:rsidRPr="00EC63E0" w:rsidRDefault="00D60074">
            <w:pPr>
              <w:pStyle w:val="Other0"/>
              <w:spacing w:after="0" w:line="240" w:lineRule="auto"/>
              <w:ind w:firstLine="0"/>
              <w:jc w:val="center"/>
              <w:rPr>
                <w:color w:val="auto"/>
              </w:rPr>
            </w:pPr>
            <w:r w:rsidRPr="00EC63E0">
              <w:rPr>
                <w:b/>
                <w:bCs/>
                <w:color w:val="auto"/>
              </w:rPr>
              <w:t>TT</w:t>
            </w:r>
          </w:p>
        </w:tc>
        <w:tc>
          <w:tcPr>
            <w:tcW w:w="1296" w:type="dxa"/>
            <w:tcBorders>
              <w:top w:val="single" w:sz="4" w:space="0" w:color="auto"/>
              <w:left w:val="single" w:sz="4" w:space="0" w:color="auto"/>
            </w:tcBorders>
            <w:shd w:val="clear" w:color="auto" w:fill="FFFFFF"/>
            <w:vAlign w:val="center"/>
          </w:tcPr>
          <w:p w:rsidR="008C5883" w:rsidRPr="00EC63E0" w:rsidRDefault="00D60074">
            <w:pPr>
              <w:pStyle w:val="Other0"/>
              <w:spacing w:after="0" w:line="319" w:lineRule="auto"/>
              <w:ind w:firstLine="0"/>
              <w:jc w:val="center"/>
              <w:rPr>
                <w:color w:val="auto"/>
              </w:rPr>
            </w:pPr>
            <w:r w:rsidRPr="00EC63E0">
              <w:rPr>
                <w:b/>
                <w:bCs/>
                <w:color w:val="auto"/>
              </w:rPr>
              <w:t>Họ và tên</w:t>
            </w:r>
          </w:p>
        </w:tc>
        <w:tc>
          <w:tcPr>
            <w:tcW w:w="946" w:type="dxa"/>
            <w:tcBorders>
              <w:top w:val="single" w:sz="4" w:space="0" w:color="auto"/>
              <w:left w:val="single" w:sz="4" w:space="0" w:color="auto"/>
            </w:tcBorders>
            <w:shd w:val="clear" w:color="auto" w:fill="FFFFFF"/>
            <w:vAlign w:val="center"/>
          </w:tcPr>
          <w:p w:rsidR="008C5883" w:rsidRPr="00EC63E0" w:rsidRDefault="00D60074">
            <w:pPr>
              <w:pStyle w:val="Other0"/>
              <w:spacing w:after="0" w:line="317" w:lineRule="auto"/>
              <w:ind w:firstLine="0"/>
              <w:jc w:val="center"/>
              <w:rPr>
                <w:color w:val="auto"/>
              </w:rPr>
            </w:pPr>
            <w:r w:rsidRPr="00EC63E0">
              <w:rPr>
                <w:b/>
                <w:bCs/>
                <w:color w:val="auto"/>
              </w:rPr>
              <w:t>Ngày tháng năm sinh</w:t>
            </w:r>
          </w:p>
        </w:tc>
        <w:tc>
          <w:tcPr>
            <w:tcW w:w="1675" w:type="dxa"/>
            <w:tcBorders>
              <w:top w:val="single" w:sz="4" w:space="0" w:color="auto"/>
              <w:left w:val="single" w:sz="4" w:space="0" w:color="auto"/>
            </w:tcBorders>
            <w:shd w:val="clear" w:color="auto" w:fill="FFFFFF"/>
            <w:vAlign w:val="center"/>
          </w:tcPr>
          <w:p w:rsidR="008C5883" w:rsidRPr="00EC63E0" w:rsidRDefault="00D60074">
            <w:pPr>
              <w:pStyle w:val="Other0"/>
              <w:spacing w:after="0" w:line="314" w:lineRule="auto"/>
              <w:ind w:firstLine="0"/>
              <w:jc w:val="center"/>
              <w:rPr>
                <w:b/>
                <w:color w:val="auto"/>
              </w:rPr>
            </w:pPr>
            <w:r w:rsidRPr="00EC63E0">
              <w:rPr>
                <w:b/>
                <w:bCs/>
                <w:color w:val="auto"/>
              </w:rPr>
              <w:t xml:space="preserve">Nơi công tác </w:t>
            </w:r>
            <w:r w:rsidRPr="00EC63E0">
              <w:rPr>
                <w:b/>
                <w:color w:val="auto"/>
              </w:rPr>
              <w:t>(hoặc nơi thường trú)</w:t>
            </w:r>
          </w:p>
        </w:tc>
        <w:tc>
          <w:tcPr>
            <w:tcW w:w="1104" w:type="dxa"/>
            <w:tcBorders>
              <w:top w:val="single" w:sz="4" w:space="0" w:color="auto"/>
              <w:left w:val="single" w:sz="4" w:space="0" w:color="auto"/>
            </w:tcBorders>
            <w:shd w:val="clear" w:color="auto" w:fill="FFFFFF"/>
            <w:vAlign w:val="center"/>
          </w:tcPr>
          <w:p w:rsidR="008C5883" w:rsidRPr="00EC63E0" w:rsidRDefault="00D60074">
            <w:pPr>
              <w:pStyle w:val="Other0"/>
              <w:spacing w:after="0" w:line="312" w:lineRule="auto"/>
              <w:ind w:firstLine="0"/>
              <w:jc w:val="center"/>
              <w:rPr>
                <w:color w:val="auto"/>
              </w:rPr>
            </w:pPr>
            <w:r w:rsidRPr="00EC63E0">
              <w:rPr>
                <w:b/>
                <w:bCs/>
                <w:color w:val="auto"/>
              </w:rPr>
              <w:t>Chức danh</w:t>
            </w:r>
          </w:p>
        </w:tc>
        <w:tc>
          <w:tcPr>
            <w:tcW w:w="1762" w:type="dxa"/>
            <w:tcBorders>
              <w:top w:val="single" w:sz="4" w:space="0" w:color="auto"/>
              <w:left w:val="single" w:sz="4" w:space="0" w:color="auto"/>
            </w:tcBorders>
            <w:shd w:val="clear" w:color="auto" w:fill="FFFFFF"/>
            <w:vAlign w:val="center"/>
          </w:tcPr>
          <w:p w:rsidR="008C5883" w:rsidRPr="00EC63E0" w:rsidRDefault="00D60074">
            <w:pPr>
              <w:pStyle w:val="Other0"/>
              <w:spacing w:after="0" w:line="317" w:lineRule="auto"/>
              <w:ind w:firstLine="0"/>
              <w:jc w:val="center"/>
              <w:rPr>
                <w:color w:val="auto"/>
              </w:rPr>
            </w:pPr>
            <w:r w:rsidRPr="00EC63E0">
              <w:rPr>
                <w:b/>
                <w:bCs/>
                <w:color w:val="auto"/>
              </w:rPr>
              <w:t>Trình độ chuyên môn</w:t>
            </w:r>
          </w:p>
        </w:tc>
        <w:tc>
          <w:tcPr>
            <w:tcW w:w="1920" w:type="dxa"/>
            <w:tcBorders>
              <w:top w:val="single" w:sz="4" w:space="0" w:color="auto"/>
              <w:left w:val="single" w:sz="4" w:space="0" w:color="auto"/>
              <w:right w:val="single" w:sz="4" w:space="0" w:color="auto"/>
            </w:tcBorders>
            <w:shd w:val="clear" w:color="auto" w:fill="FFFFFF"/>
            <w:vAlign w:val="center"/>
          </w:tcPr>
          <w:p w:rsidR="008C5883" w:rsidRPr="00EC63E0" w:rsidRDefault="00D60074">
            <w:pPr>
              <w:pStyle w:val="Other0"/>
              <w:spacing w:after="0" w:line="317" w:lineRule="auto"/>
              <w:ind w:firstLine="0"/>
              <w:jc w:val="center"/>
              <w:rPr>
                <w:color w:val="auto"/>
              </w:rPr>
            </w:pPr>
            <w:r w:rsidRPr="00EC63E0">
              <w:rPr>
                <w:b/>
                <w:bCs/>
                <w:color w:val="auto"/>
              </w:rPr>
              <w:t>Nội dung công việc hỗ trợ</w:t>
            </w:r>
          </w:p>
        </w:tc>
      </w:tr>
      <w:tr w:rsidR="008C5883" w:rsidRPr="00EC63E0">
        <w:trPr>
          <w:trHeight w:hRule="exact" w:val="610"/>
          <w:jc w:val="center"/>
        </w:trPr>
        <w:tc>
          <w:tcPr>
            <w:tcW w:w="614" w:type="dxa"/>
            <w:tcBorders>
              <w:top w:val="single" w:sz="4" w:space="0" w:color="auto"/>
              <w:left w:val="single" w:sz="4" w:space="0" w:color="auto"/>
              <w:bottom w:val="single" w:sz="4" w:space="0" w:color="auto"/>
            </w:tcBorders>
            <w:shd w:val="clear" w:color="auto" w:fill="FFFFFF"/>
          </w:tcPr>
          <w:p w:rsidR="008C5883" w:rsidRPr="00EC63E0" w:rsidRDefault="008C5883">
            <w:pPr>
              <w:rPr>
                <w:sz w:val="10"/>
                <w:szCs w:val="10"/>
              </w:rPr>
            </w:pPr>
          </w:p>
        </w:tc>
        <w:tc>
          <w:tcPr>
            <w:tcW w:w="1296" w:type="dxa"/>
            <w:tcBorders>
              <w:top w:val="single" w:sz="4" w:space="0" w:color="auto"/>
              <w:left w:val="single" w:sz="4" w:space="0" w:color="auto"/>
              <w:bottom w:val="single" w:sz="4" w:space="0" w:color="auto"/>
            </w:tcBorders>
            <w:shd w:val="clear" w:color="auto" w:fill="FFFFFF"/>
          </w:tcPr>
          <w:p w:rsidR="008C5883" w:rsidRPr="00EC63E0" w:rsidRDefault="008C5883">
            <w:pPr>
              <w:rPr>
                <w:sz w:val="10"/>
                <w:szCs w:val="10"/>
              </w:rPr>
            </w:pPr>
          </w:p>
        </w:tc>
        <w:tc>
          <w:tcPr>
            <w:tcW w:w="946" w:type="dxa"/>
            <w:tcBorders>
              <w:top w:val="single" w:sz="4" w:space="0" w:color="auto"/>
              <w:left w:val="single" w:sz="4" w:space="0" w:color="auto"/>
              <w:bottom w:val="single" w:sz="4" w:space="0" w:color="auto"/>
            </w:tcBorders>
            <w:shd w:val="clear" w:color="auto" w:fill="FFFFFF"/>
          </w:tcPr>
          <w:p w:rsidR="008C5883" w:rsidRPr="00EC63E0" w:rsidRDefault="008C5883">
            <w:pPr>
              <w:rPr>
                <w:sz w:val="10"/>
                <w:szCs w:val="10"/>
              </w:rPr>
            </w:pPr>
          </w:p>
        </w:tc>
        <w:tc>
          <w:tcPr>
            <w:tcW w:w="1675" w:type="dxa"/>
            <w:tcBorders>
              <w:top w:val="single" w:sz="4" w:space="0" w:color="auto"/>
              <w:left w:val="single" w:sz="4" w:space="0" w:color="auto"/>
              <w:bottom w:val="single" w:sz="4" w:space="0" w:color="auto"/>
            </w:tcBorders>
            <w:shd w:val="clear" w:color="auto" w:fill="FFFFFF"/>
          </w:tcPr>
          <w:p w:rsidR="008C5883" w:rsidRPr="00EC63E0" w:rsidRDefault="008C5883">
            <w:pPr>
              <w:rPr>
                <w:sz w:val="10"/>
                <w:szCs w:val="10"/>
              </w:rPr>
            </w:pPr>
          </w:p>
        </w:tc>
        <w:tc>
          <w:tcPr>
            <w:tcW w:w="1104" w:type="dxa"/>
            <w:tcBorders>
              <w:top w:val="single" w:sz="4" w:space="0" w:color="auto"/>
              <w:left w:val="single" w:sz="4" w:space="0" w:color="auto"/>
              <w:bottom w:val="single" w:sz="4" w:space="0" w:color="auto"/>
            </w:tcBorders>
            <w:shd w:val="clear" w:color="auto" w:fill="FFFFFF"/>
          </w:tcPr>
          <w:p w:rsidR="008C5883" w:rsidRPr="00EC63E0" w:rsidRDefault="008C5883">
            <w:pPr>
              <w:rPr>
                <w:sz w:val="10"/>
                <w:szCs w:val="10"/>
              </w:rPr>
            </w:pPr>
          </w:p>
        </w:tc>
        <w:tc>
          <w:tcPr>
            <w:tcW w:w="1762" w:type="dxa"/>
            <w:tcBorders>
              <w:top w:val="single" w:sz="4" w:space="0" w:color="auto"/>
              <w:left w:val="single" w:sz="4" w:space="0" w:color="auto"/>
              <w:bottom w:val="single" w:sz="4" w:space="0" w:color="auto"/>
            </w:tcBorders>
            <w:shd w:val="clear" w:color="auto" w:fill="FFFFFF"/>
          </w:tcPr>
          <w:p w:rsidR="008C5883" w:rsidRPr="00EC63E0" w:rsidRDefault="008C5883">
            <w:pPr>
              <w:rPr>
                <w:sz w:val="10"/>
                <w:szCs w:val="10"/>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8C5883" w:rsidRPr="00EC63E0" w:rsidRDefault="008C5883">
            <w:pPr>
              <w:rPr>
                <w:sz w:val="10"/>
                <w:szCs w:val="10"/>
              </w:rPr>
            </w:pPr>
          </w:p>
        </w:tc>
      </w:tr>
    </w:tbl>
    <w:p w:rsidR="008C5883" w:rsidRPr="00EC63E0" w:rsidRDefault="008C5883">
      <w:pPr>
        <w:spacing w:after="339" w:line="1" w:lineRule="exact"/>
      </w:pPr>
    </w:p>
    <w:p w:rsidR="008C5883" w:rsidRPr="00EC63E0" w:rsidRDefault="00D60074">
      <w:pPr>
        <w:pStyle w:val="BodyText"/>
        <w:spacing w:before="120" w:after="120" w:line="240" w:lineRule="auto"/>
        <w:ind w:firstLine="720"/>
        <w:jc w:val="both"/>
        <w:rPr>
          <w:color w:val="auto"/>
          <w:lang w:val="vi-VN"/>
        </w:rPr>
      </w:pPr>
      <w:r w:rsidRPr="00EC63E0">
        <w:rPr>
          <w:color w:val="auto"/>
          <w:lang w:val="vi-VN"/>
        </w:rPr>
        <w:t>Tôi xin cam đoan mọi thông tin nêu trong đơn là trung thực, đúng sự thật và hoàn toàn chịu trách nhiệm trước pháp luật./.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831"/>
      </w:tblGrid>
      <w:tr w:rsidR="008C5883" w:rsidRPr="00EC63E0">
        <w:tc>
          <w:tcPr>
            <w:tcW w:w="4723" w:type="dxa"/>
          </w:tcPr>
          <w:p w:rsidR="008C5883" w:rsidRPr="00EC63E0" w:rsidRDefault="008C5883">
            <w:pPr>
              <w:pStyle w:val="BodyText"/>
              <w:spacing w:after="340" w:line="317" w:lineRule="auto"/>
              <w:ind w:firstLine="0"/>
              <w:jc w:val="both"/>
              <w:rPr>
                <w:color w:val="auto"/>
                <w:lang w:val="vi-VN"/>
              </w:rPr>
            </w:pPr>
          </w:p>
        </w:tc>
        <w:tc>
          <w:tcPr>
            <w:tcW w:w="4831" w:type="dxa"/>
          </w:tcPr>
          <w:p w:rsidR="008C5883" w:rsidRPr="00EC63E0" w:rsidRDefault="00D60074">
            <w:pPr>
              <w:pStyle w:val="BodyText"/>
              <w:tabs>
                <w:tab w:val="left" w:leader="dot" w:pos="400"/>
                <w:tab w:val="left" w:leader="dot" w:pos="3672"/>
              </w:tabs>
              <w:spacing w:after="0" w:line="262" w:lineRule="auto"/>
              <w:ind w:firstLine="0"/>
              <w:rPr>
                <w:b/>
                <w:color w:val="auto"/>
                <w:lang w:val="vi-VN"/>
              </w:rPr>
            </w:pPr>
            <w:r w:rsidRPr="00EC63E0">
              <w:rPr>
                <w:i/>
                <w:iCs/>
                <w:color w:val="auto"/>
                <w:lang w:val="vi-VN"/>
              </w:rPr>
              <w:t xml:space="preserve"> Phú Thuận A, ngày 17 tháng 07 năm 2024</w:t>
            </w:r>
            <w:r w:rsidRPr="00EC63E0">
              <w:rPr>
                <w:i/>
                <w:iCs/>
                <w:color w:val="auto"/>
                <w:lang w:val="vi-VN"/>
              </w:rPr>
              <w:br/>
            </w:r>
            <w:r w:rsidRPr="00EC63E0">
              <w:rPr>
                <w:b/>
                <w:color w:val="auto"/>
                <w:lang w:val="vi-VN"/>
              </w:rPr>
              <w:t xml:space="preserve">                 NGƯỜI NỘP ĐƠN</w:t>
            </w:r>
          </w:p>
          <w:p w:rsidR="008C5883" w:rsidRPr="00EC63E0" w:rsidRDefault="008C5883">
            <w:pPr>
              <w:pStyle w:val="BodyText"/>
              <w:spacing w:after="340" w:line="317" w:lineRule="auto"/>
              <w:ind w:firstLine="0"/>
              <w:jc w:val="center"/>
              <w:rPr>
                <w:i/>
                <w:iCs/>
                <w:color w:val="auto"/>
                <w:lang w:val="vi-VN"/>
              </w:rPr>
            </w:pPr>
          </w:p>
          <w:p w:rsidR="008C5883" w:rsidRPr="00EC63E0" w:rsidRDefault="008C5883">
            <w:pPr>
              <w:pStyle w:val="BodyText"/>
              <w:spacing w:after="340" w:line="317" w:lineRule="auto"/>
              <w:ind w:firstLine="0"/>
              <w:jc w:val="center"/>
              <w:rPr>
                <w:iCs/>
                <w:color w:val="auto"/>
                <w:lang w:val="vi-VN"/>
              </w:rPr>
            </w:pPr>
          </w:p>
          <w:p w:rsidR="008C5883" w:rsidRPr="00EC63E0" w:rsidRDefault="00D60074">
            <w:pPr>
              <w:pStyle w:val="BodyText"/>
              <w:spacing w:after="340" w:line="317" w:lineRule="auto"/>
              <w:ind w:firstLine="0"/>
              <w:jc w:val="center"/>
              <w:rPr>
                <w:b/>
                <w:color w:val="auto"/>
              </w:rPr>
            </w:pPr>
            <w:r w:rsidRPr="00EC63E0">
              <w:rPr>
                <w:b/>
                <w:iCs/>
                <w:color w:val="auto"/>
              </w:rPr>
              <w:t>Nguyễn Văn Đông</w:t>
            </w:r>
          </w:p>
        </w:tc>
      </w:tr>
    </w:tbl>
    <w:p w:rsidR="008C5883" w:rsidRPr="00EC63E0" w:rsidRDefault="008C5883">
      <w:pPr>
        <w:rPr>
          <w:i/>
          <w:iCs/>
          <w:lang w:val="en-US"/>
        </w:rPr>
      </w:pPr>
    </w:p>
    <w:p w:rsidR="008C5883" w:rsidRPr="00EC63E0" w:rsidRDefault="008C5883">
      <w:pPr>
        <w:jc w:val="center"/>
        <w:rPr>
          <w:i/>
          <w:iCs/>
          <w:lang w:val="en-US"/>
        </w:rPr>
      </w:pPr>
    </w:p>
    <w:p w:rsidR="008C5883" w:rsidRPr="00EC63E0" w:rsidRDefault="008C5883">
      <w:pPr>
        <w:jc w:val="center"/>
        <w:rPr>
          <w:i/>
          <w:iCs/>
          <w:lang w:val="en-US"/>
        </w:rPr>
      </w:pPr>
    </w:p>
    <w:p w:rsidR="008C5883" w:rsidRPr="00EC63E0" w:rsidRDefault="008C5883">
      <w:pPr>
        <w:jc w:val="center"/>
        <w:rPr>
          <w:i/>
          <w:iCs/>
          <w:lang w:val="en-US"/>
        </w:rPr>
      </w:pPr>
    </w:p>
    <w:p w:rsidR="008C5883" w:rsidRPr="00EC63E0" w:rsidRDefault="008C5883">
      <w:pPr>
        <w:jc w:val="center"/>
        <w:rPr>
          <w:i/>
          <w:iCs/>
          <w:lang w:val="en-US"/>
        </w:rPr>
      </w:pPr>
    </w:p>
    <w:p w:rsidR="008C5883" w:rsidRPr="00EC63E0" w:rsidRDefault="008C5883">
      <w:pPr>
        <w:pStyle w:val="BodyText"/>
        <w:spacing w:after="0" w:line="269" w:lineRule="auto"/>
        <w:ind w:firstLine="0"/>
        <w:jc w:val="right"/>
        <w:rPr>
          <w:b/>
          <w:bCs/>
          <w:color w:val="auto"/>
        </w:rPr>
      </w:pPr>
    </w:p>
    <w:p w:rsidR="008C5883" w:rsidRPr="00EC63E0" w:rsidRDefault="008C5883">
      <w:pPr>
        <w:pStyle w:val="BodyText"/>
        <w:spacing w:after="0" w:line="269" w:lineRule="auto"/>
        <w:ind w:firstLine="0"/>
        <w:jc w:val="right"/>
        <w:rPr>
          <w:b/>
          <w:bCs/>
          <w:color w:val="auto"/>
        </w:rPr>
      </w:pPr>
    </w:p>
    <w:p w:rsidR="008C5883" w:rsidRPr="00EC63E0" w:rsidRDefault="008C5883">
      <w:pPr>
        <w:pStyle w:val="BodyText"/>
        <w:spacing w:after="0" w:line="269" w:lineRule="auto"/>
        <w:ind w:firstLine="0"/>
        <w:jc w:val="right"/>
        <w:rPr>
          <w:b/>
          <w:bCs/>
          <w:color w:val="auto"/>
        </w:rPr>
      </w:pPr>
    </w:p>
    <w:p w:rsidR="008C5883" w:rsidRPr="00EC63E0" w:rsidRDefault="008C5883">
      <w:pPr>
        <w:pStyle w:val="BodyText"/>
        <w:spacing w:after="0" w:line="269" w:lineRule="auto"/>
        <w:ind w:firstLine="0"/>
        <w:jc w:val="right"/>
        <w:rPr>
          <w:b/>
          <w:bCs/>
          <w:color w:val="auto"/>
        </w:rPr>
      </w:pPr>
    </w:p>
    <w:p w:rsidR="008C5883" w:rsidRPr="00EC63E0" w:rsidRDefault="008C5883">
      <w:pPr>
        <w:pStyle w:val="BodyText"/>
        <w:spacing w:after="0" w:line="269" w:lineRule="auto"/>
        <w:ind w:firstLine="0"/>
        <w:jc w:val="right"/>
        <w:rPr>
          <w:b/>
          <w:bCs/>
          <w:color w:val="auto"/>
        </w:rPr>
      </w:pPr>
    </w:p>
    <w:p w:rsidR="008C5883" w:rsidRPr="00EC63E0" w:rsidRDefault="008C5883">
      <w:pPr>
        <w:pStyle w:val="BodyText"/>
        <w:spacing w:after="0" w:line="269" w:lineRule="auto"/>
        <w:ind w:firstLine="0"/>
        <w:jc w:val="right"/>
        <w:rPr>
          <w:b/>
          <w:bCs/>
          <w:color w:val="auto"/>
        </w:rPr>
      </w:pPr>
    </w:p>
    <w:p w:rsidR="008C5883" w:rsidRPr="00EC63E0" w:rsidRDefault="008C5883">
      <w:pPr>
        <w:pStyle w:val="BodyText"/>
        <w:spacing w:after="0" w:line="269" w:lineRule="auto"/>
        <w:ind w:firstLine="0"/>
        <w:jc w:val="right"/>
        <w:rPr>
          <w:b/>
          <w:bCs/>
          <w:color w:val="auto"/>
        </w:rPr>
      </w:pPr>
    </w:p>
    <w:sectPr w:rsidR="008C5883" w:rsidRPr="00EC63E0">
      <w:headerReference w:type="default" r:id="rId9"/>
      <w:headerReference w:type="first" r:id="rId10"/>
      <w:footnotePr>
        <w:numRestart w:val="eachSect"/>
      </w:footnotePr>
      <w:type w:val="continuous"/>
      <w:pgSz w:w="11900" w:h="16840"/>
      <w:pgMar w:top="1208" w:right="1060" w:bottom="1094" w:left="1389" w:header="0" w:footer="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4A6" w:rsidRDefault="005D24A6">
      <w:r>
        <w:separator/>
      </w:r>
    </w:p>
  </w:endnote>
  <w:endnote w:type="continuationSeparator" w:id="0">
    <w:p w:rsidR="005D24A6" w:rsidRDefault="005D2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4A6" w:rsidRDefault="005D24A6">
      <w:r>
        <w:separator/>
      </w:r>
    </w:p>
  </w:footnote>
  <w:footnote w:type="continuationSeparator" w:id="0">
    <w:p w:rsidR="005D24A6" w:rsidRDefault="005D24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883" w:rsidRDefault="00D60074">
    <w:pPr>
      <w:pStyle w:val="Header"/>
      <w:jc w:val="center"/>
    </w:pPr>
    <w:r>
      <w:fldChar w:fldCharType="begin"/>
    </w:r>
    <w:r>
      <w:instrText xml:space="preserve"> PAGE   \* MERGEFORMAT </w:instrText>
    </w:r>
    <w:r>
      <w:fldChar w:fldCharType="separate"/>
    </w:r>
    <w:r w:rsidR="000D3C1C">
      <w:rPr>
        <w:noProof/>
      </w:rPr>
      <w:t>2</w:t>
    </w:r>
    <w:r>
      <w:rPr>
        <w:noProof/>
      </w:rPr>
      <w:fldChar w:fldCharType="end"/>
    </w:r>
  </w:p>
  <w:p w:rsidR="008C5883" w:rsidRDefault="008C5883">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5883" w:rsidRDefault="00D60074">
    <w:pPr>
      <w:pStyle w:val="Header"/>
      <w:jc w:val="center"/>
    </w:pPr>
    <w:r>
      <w:fldChar w:fldCharType="begin"/>
    </w:r>
    <w:r>
      <w:instrText xml:space="preserve"> PAGE   \* MERGEFORMAT </w:instrText>
    </w:r>
    <w:r>
      <w:fldChar w:fldCharType="separate"/>
    </w:r>
    <w:r w:rsidR="000D3C1C">
      <w:rPr>
        <w:noProof/>
      </w:rPr>
      <w:t>1</w:t>
    </w:r>
    <w:r>
      <w:rPr>
        <w:noProof/>
      </w:rPr>
      <w:fldChar w:fldCharType="end"/>
    </w:r>
  </w:p>
  <w:p w:rsidR="008C5883" w:rsidRDefault="008C5883">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5CA56CE"/>
    <w:lvl w:ilvl="0">
      <w:start w:val="1"/>
      <w:numFmt w:val="decimal"/>
      <w:lvlText w:val="2.%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 w15:restartNumberingAfterBreak="0">
    <w:nsid w:val="00000002"/>
    <w:multiLevelType w:val="multilevel"/>
    <w:tmpl w:val="A8BCB04E"/>
    <w:lvl w:ilvl="0">
      <w:start w:val="1"/>
      <w:numFmt w:val="upperRoman"/>
      <w:lvlText w:val="%1."/>
      <w:lvlJc w:val="left"/>
      <w:rPr>
        <w:rFonts w:ascii="Times New Roman" w:eastAsia="Times New Roman" w:hAnsi="Times New Roman" w:cs="Times New Roman"/>
        <w:b/>
        <w:bCs/>
        <w:i w:val="0"/>
        <w:iCs w:val="0"/>
        <w:smallCaps w:val="0"/>
        <w:color w:val="4B4E4E"/>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 w15:restartNumberingAfterBreak="0">
    <w:nsid w:val="00000003"/>
    <w:multiLevelType w:val="multilevel"/>
    <w:tmpl w:val="9AC4D200"/>
    <w:lvl w:ilvl="0">
      <w:start w:val="1"/>
      <w:numFmt w:val="decimal"/>
      <w:lvlText w:val="%1."/>
      <w:lvlJc w:val="left"/>
      <w:rPr>
        <w:rFonts w:ascii="Times New Roman" w:eastAsia="Times New Roman" w:hAnsi="Times New Roman" w:cs="Times New Roman"/>
        <w:b/>
        <w:bCs/>
        <w:i w:val="0"/>
        <w:iCs w:val="0"/>
        <w:smallCaps w:val="0"/>
        <w:color w:val="4B4E4E"/>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 w15:restartNumberingAfterBreak="0">
    <w:nsid w:val="00000004"/>
    <w:multiLevelType w:val="multilevel"/>
    <w:tmpl w:val="36DE4126"/>
    <w:lvl w:ilvl="0">
      <w:start w:val="1"/>
      <w:numFmt w:val="lowerLetter"/>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 w15:restartNumberingAfterBreak="0">
    <w:nsid w:val="00000005"/>
    <w:multiLevelType w:val="hybridMultilevel"/>
    <w:tmpl w:val="C924F082"/>
    <w:lvl w:ilvl="0" w:tplc="04090017">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6"/>
    <w:multiLevelType w:val="multilevel"/>
    <w:tmpl w:val="AB6011BC"/>
    <w:lvl w:ilvl="0">
      <w:start w:val="2"/>
      <w:numFmt w:val="decimal"/>
      <w:lvlText w:val="%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6" w15:restartNumberingAfterBreak="0">
    <w:nsid w:val="00000007"/>
    <w:multiLevelType w:val="hybridMultilevel"/>
    <w:tmpl w:val="C3FE7CC2"/>
    <w:lvl w:ilvl="0" w:tplc="E08AB8B0">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0000008"/>
    <w:multiLevelType w:val="multilevel"/>
    <w:tmpl w:val="972E5986"/>
    <w:lvl w:ilvl="0">
      <w:start w:val="2"/>
      <w:numFmt w:val="decimal"/>
      <w:lvlText w:val="%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8" w15:restartNumberingAfterBreak="0">
    <w:nsid w:val="00000009"/>
    <w:multiLevelType w:val="multilevel"/>
    <w:tmpl w:val="62083934"/>
    <w:lvl w:ilvl="0">
      <w:start w:val="1"/>
      <w:numFmt w:val="lowerLetter"/>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9" w15:restartNumberingAfterBreak="0">
    <w:nsid w:val="0000000A"/>
    <w:multiLevelType w:val="hybridMultilevel"/>
    <w:tmpl w:val="7DB40A1A"/>
    <w:lvl w:ilvl="0" w:tplc="3B64EBF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000000B"/>
    <w:multiLevelType w:val="multilevel"/>
    <w:tmpl w:val="956E1A82"/>
    <w:lvl w:ilvl="0">
      <w:start w:val="1"/>
      <w:numFmt w:val="lowerLetter"/>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1" w15:restartNumberingAfterBreak="0">
    <w:nsid w:val="0000000C"/>
    <w:multiLevelType w:val="multilevel"/>
    <w:tmpl w:val="683E884E"/>
    <w:lvl w:ilvl="0">
      <w:start w:val="1"/>
      <w:numFmt w:val="lowerLetter"/>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2" w15:restartNumberingAfterBreak="0">
    <w:nsid w:val="0000000D"/>
    <w:multiLevelType w:val="multilevel"/>
    <w:tmpl w:val="AF92F578"/>
    <w:lvl w:ilvl="0">
      <w:start w:val="1"/>
      <w:numFmt w:val="lowerLetter"/>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3" w15:restartNumberingAfterBreak="0">
    <w:nsid w:val="0000000E"/>
    <w:multiLevelType w:val="multilevel"/>
    <w:tmpl w:val="E7625A52"/>
    <w:lvl w:ilvl="0">
      <w:start w:val="1"/>
      <w:numFmt w:val="lowerLetter"/>
      <w:lvlText w:val="%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4" w15:restartNumberingAfterBreak="0">
    <w:nsid w:val="0000000F"/>
    <w:multiLevelType w:val="multilevel"/>
    <w:tmpl w:val="C24A4A46"/>
    <w:lvl w:ilvl="0">
      <w:start w:val="6"/>
      <w:numFmt w:val="decimal"/>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5" w15:restartNumberingAfterBreak="0">
    <w:nsid w:val="00000010"/>
    <w:multiLevelType w:val="multilevel"/>
    <w:tmpl w:val="87BA85AE"/>
    <w:lvl w:ilvl="0">
      <w:start w:val="1"/>
      <w:numFmt w:val="lowerLetter"/>
      <w:lvlText w:val="%1."/>
      <w:lvlJc w:val="left"/>
      <w:rPr>
        <w:rFonts w:ascii="Times New Roman" w:eastAsia="Times New Roman" w:hAnsi="Times New Roman" w:cs="Times New Roman"/>
        <w:b/>
        <w:bCs/>
        <w:i w:val="0"/>
        <w:iCs w:val="0"/>
        <w:smallCaps w:val="0"/>
        <w:color w:val="383B3D"/>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 w15:restartNumberingAfterBreak="0">
    <w:nsid w:val="00000011"/>
    <w:multiLevelType w:val="multilevel"/>
    <w:tmpl w:val="DA24238A"/>
    <w:lvl w:ilvl="0">
      <w:start w:val="1"/>
      <w:numFmt w:val="decimal"/>
      <w:lvlText w:val="%1."/>
      <w:lvlJc w:val="left"/>
      <w:rPr>
        <w:rFonts w:ascii="Times New Roman" w:eastAsia="Times New Roman" w:hAnsi="Times New Roman" w:cs="Times New Roman"/>
        <w:b/>
        <w:bCs/>
        <w:i w:val="0"/>
        <w:iCs w:val="0"/>
        <w:smallCaps w:val="0"/>
        <w:color w:val="383B3D"/>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15:restartNumberingAfterBreak="0">
    <w:nsid w:val="00000012"/>
    <w:multiLevelType w:val="multilevel"/>
    <w:tmpl w:val="37AE9B08"/>
    <w:lvl w:ilvl="0">
      <w:start w:val="2"/>
      <w:numFmt w:val="decimal"/>
      <w:lvlText w:val="%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8" w15:restartNumberingAfterBreak="0">
    <w:nsid w:val="00000013"/>
    <w:multiLevelType w:val="multilevel"/>
    <w:tmpl w:val="F6583A28"/>
    <w:lvl w:ilvl="0">
      <w:start w:val="1"/>
      <w:numFmt w:val="lowerLetter"/>
      <w:lvlText w:val="%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9" w15:restartNumberingAfterBreak="0">
    <w:nsid w:val="00000014"/>
    <w:multiLevelType w:val="multilevel"/>
    <w:tmpl w:val="5F6E9980"/>
    <w:lvl w:ilvl="0">
      <w:start w:val="1"/>
      <w:numFmt w:val="decimal"/>
      <w:lvlText w:val="%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 w15:restartNumberingAfterBreak="0">
    <w:nsid w:val="00000015"/>
    <w:multiLevelType w:val="multilevel"/>
    <w:tmpl w:val="2BB07BCA"/>
    <w:lvl w:ilvl="0">
      <w:start w:val="1"/>
      <w:numFmt w:val="decimal"/>
      <w:lvlText w:val="2.%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1" w15:restartNumberingAfterBreak="0">
    <w:nsid w:val="00000016"/>
    <w:multiLevelType w:val="multilevel"/>
    <w:tmpl w:val="DAC41B70"/>
    <w:lvl w:ilvl="0">
      <w:start w:val="1"/>
      <w:numFmt w:val="lowerLetter"/>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2" w15:restartNumberingAfterBreak="0">
    <w:nsid w:val="00000017"/>
    <w:multiLevelType w:val="hybridMultilevel"/>
    <w:tmpl w:val="F54E4D50"/>
    <w:lvl w:ilvl="0" w:tplc="DFFEC36E">
      <w:start w:val="3"/>
      <w:numFmt w:val="lowerLetter"/>
      <w:lvlText w:val="%1)"/>
      <w:lvlJc w:val="left"/>
      <w:pPr>
        <w:ind w:left="1080" w:hanging="360"/>
      </w:pPr>
      <w:rPr>
        <w:rFonts w:hint="default"/>
        <w:color w:val="4B4E4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00000018"/>
    <w:multiLevelType w:val="multilevel"/>
    <w:tmpl w:val="8C087FAA"/>
    <w:lvl w:ilvl="0">
      <w:start w:val="1"/>
      <w:numFmt w:val="lowerLetter"/>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4" w15:restartNumberingAfterBreak="0">
    <w:nsid w:val="00000019"/>
    <w:multiLevelType w:val="multilevel"/>
    <w:tmpl w:val="E1C4DF1E"/>
    <w:lvl w:ilvl="0">
      <w:start w:val="1"/>
      <w:numFmt w:val="decimal"/>
      <w:lvlText w:val="%1."/>
      <w:lvlJc w:val="left"/>
      <w:rPr>
        <w:rFonts w:ascii="Times New Roman" w:eastAsia="Times New Roman" w:hAnsi="Times New Roman" w:cs="Times New Roman"/>
        <w:b/>
        <w:bCs/>
        <w:i w:val="0"/>
        <w:iCs w:val="0"/>
        <w:smallCaps w:val="0"/>
        <w:color w:val="4B4E4E"/>
        <w:spacing w:val="0"/>
        <w:w w:val="100"/>
        <w:position w:val="0"/>
        <w:sz w:val="22"/>
        <w:szCs w:val="22"/>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5" w15:restartNumberingAfterBreak="0">
    <w:nsid w:val="0000001A"/>
    <w:multiLevelType w:val="multilevel"/>
    <w:tmpl w:val="B4603E78"/>
    <w:lvl w:ilvl="0">
      <w:start w:val="1"/>
      <w:numFmt w:val="lowerLetter"/>
      <w:lvlText w:val="%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6" w15:restartNumberingAfterBreak="0">
    <w:nsid w:val="0000001B"/>
    <w:multiLevelType w:val="multilevel"/>
    <w:tmpl w:val="A5926758"/>
    <w:lvl w:ilvl="0">
      <w:start w:val="1"/>
      <w:numFmt w:val="lowerLetter"/>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15:restartNumberingAfterBreak="0">
    <w:nsid w:val="0000001C"/>
    <w:multiLevelType w:val="multilevel"/>
    <w:tmpl w:val="39E8D528"/>
    <w:lvl w:ilvl="0">
      <w:start w:val="1"/>
      <w:numFmt w:val="lowerLetter"/>
      <w:lvlText w:val="%1)"/>
      <w:lvlJc w:val="left"/>
      <w:rPr>
        <w:rFonts w:ascii="Times New Roman" w:eastAsia="Times New Roman" w:hAnsi="Times New Roman" w:cs="Times New Roman"/>
        <w:b w:val="0"/>
        <w:bCs w:val="0"/>
        <w:i/>
        <w:iCs/>
        <w:smallCaps w:val="0"/>
        <w:color w:val="686A6B"/>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8" w15:restartNumberingAfterBreak="0">
    <w:nsid w:val="0000001D"/>
    <w:multiLevelType w:val="multilevel"/>
    <w:tmpl w:val="0658B1EA"/>
    <w:lvl w:ilvl="0">
      <w:start w:val="1"/>
      <w:numFmt w:val="bullet"/>
      <w:lvlText w:val="-"/>
      <w:lvlJc w:val="left"/>
      <w:rPr>
        <w:rFonts w:ascii="Times New Roman" w:eastAsia="Times New Roman" w:hAnsi="Times New Roman" w:cs="Times New Roman"/>
        <w:b w:val="0"/>
        <w:bCs w:val="0"/>
        <w:i w:val="0"/>
        <w:iCs w:val="0"/>
        <w:smallCaps w:val="0"/>
        <w:color w:val="4B4E4E"/>
        <w:spacing w:val="0"/>
        <w:w w:val="100"/>
        <w:position w:val="0"/>
        <w:sz w:val="22"/>
        <w:szCs w:val="22"/>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9" w15:restartNumberingAfterBreak="0">
    <w:nsid w:val="0000001E"/>
    <w:multiLevelType w:val="multilevel"/>
    <w:tmpl w:val="BC78D79C"/>
    <w:lvl w:ilvl="0">
      <w:start w:val="1"/>
      <w:numFmt w:val="lowerLetter"/>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 w15:restartNumberingAfterBreak="0">
    <w:nsid w:val="0000001F"/>
    <w:multiLevelType w:val="multilevel"/>
    <w:tmpl w:val="F418DD06"/>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00000020"/>
    <w:multiLevelType w:val="multilevel"/>
    <w:tmpl w:val="B3240A72"/>
    <w:lvl w:ilvl="0">
      <w:start w:val="1"/>
      <w:numFmt w:val="lowerLetter"/>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 w15:restartNumberingAfterBreak="0">
    <w:nsid w:val="00000021"/>
    <w:multiLevelType w:val="multilevel"/>
    <w:tmpl w:val="3FDAEDD8"/>
    <w:lvl w:ilvl="0">
      <w:start w:val="1"/>
      <w:numFmt w:val="lowerLetter"/>
      <w:lvlText w:val="%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3" w15:restartNumberingAfterBreak="0">
    <w:nsid w:val="00000022"/>
    <w:multiLevelType w:val="multilevel"/>
    <w:tmpl w:val="D616913C"/>
    <w:lvl w:ilvl="0">
      <w:start w:val="1"/>
      <w:numFmt w:val="lowerLetter"/>
      <w:lvlText w:val="%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4" w15:restartNumberingAfterBreak="0">
    <w:nsid w:val="00000023"/>
    <w:multiLevelType w:val="multilevel"/>
    <w:tmpl w:val="30988150"/>
    <w:lvl w:ilvl="0">
      <w:start w:val="1"/>
      <w:numFmt w:val="decimal"/>
      <w:lvlText w:val="%1."/>
      <w:lvlJc w:val="left"/>
      <w:rPr>
        <w:rFonts w:ascii="Times New Roman" w:eastAsia="Times New Roman" w:hAnsi="Times New Roman" w:cs="Times New Roman"/>
        <w:b w:val="0"/>
        <w:bCs w:val="0"/>
        <w:i w:val="0"/>
        <w:iCs w:val="0"/>
        <w:smallCaps w:val="0"/>
        <w:color w:val="4B4E4E"/>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5" w15:restartNumberingAfterBreak="0">
    <w:nsid w:val="00000024"/>
    <w:multiLevelType w:val="multilevel"/>
    <w:tmpl w:val="25662D70"/>
    <w:lvl w:ilvl="0">
      <w:start w:val="1"/>
      <w:numFmt w:val="decimal"/>
      <w:lvlText w:val="%1."/>
      <w:lvlJc w:val="left"/>
      <w:rPr>
        <w:rFonts w:ascii="Times New Roman" w:eastAsia="Times New Roman" w:hAnsi="Times New Roman" w:cs="Times New Roman"/>
        <w:b w:val="0"/>
        <w:bCs w:val="0"/>
        <w:i/>
        <w:iCs/>
        <w:smallCaps w:val="0"/>
        <w:color w:val="4B4E4E"/>
        <w:spacing w:val="0"/>
        <w:w w:val="100"/>
        <w:position w:val="0"/>
        <w:sz w:val="22"/>
        <w:szCs w:val="22"/>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6" w15:restartNumberingAfterBreak="0">
    <w:nsid w:val="00000025"/>
    <w:multiLevelType w:val="hybridMultilevel"/>
    <w:tmpl w:val="8766E9E8"/>
    <w:lvl w:ilvl="0" w:tplc="E078ED6A">
      <w:start w:val="2"/>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7" w15:restartNumberingAfterBreak="0">
    <w:nsid w:val="00000026"/>
    <w:multiLevelType w:val="multilevel"/>
    <w:tmpl w:val="82C2DC50"/>
    <w:lvl w:ilvl="0">
      <w:start w:val="1"/>
      <w:numFmt w:val="lowerLetter"/>
      <w:lvlText w:val="%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auto"/>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8" w15:restartNumberingAfterBreak="0">
    <w:nsid w:val="00000027"/>
    <w:multiLevelType w:val="multilevel"/>
    <w:tmpl w:val="0EE49D40"/>
    <w:lvl w:ilvl="0">
      <w:start w:val="1"/>
      <w:numFmt w:val="decimal"/>
      <w:lvlText w:val="%1."/>
      <w:lvlJc w:val="left"/>
      <w:rPr>
        <w:rFonts w:ascii="Times New Roman" w:eastAsia="Times New Roman" w:hAnsi="Times New Roman" w:cs="Times New Roman"/>
        <w:b w:val="0"/>
        <w:bCs w:val="0"/>
        <w:i w:val="0"/>
        <w:iCs w:val="0"/>
        <w:smallCaps w:val="0"/>
        <w:color w:val="383B3D"/>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9" w15:restartNumberingAfterBreak="0">
    <w:nsid w:val="5CB377CE"/>
    <w:multiLevelType w:val="multilevel"/>
    <w:tmpl w:val="38268B2C"/>
    <w:lvl w:ilvl="0">
      <w:start w:val="2"/>
      <w:numFmt w:val="decimal"/>
      <w:lvlText w:val="6.%1."/>
      <w:lvlJc w:val="left"/>
      <w:rPr>
        <w:rFonts w:ascii="Times New Roman" w:eastAsia="Times New Roman" w:hAnsi="Times New Roman" w:cs="Times New Roman"/>
        <w:b w:val="0"/>
        <w:bCs w:val="0"/>
        <w:i/>
        <w:iCs/>
        <w:smallCaps w:val="0"/>
        <w:color w:val="787979"/>
        <w:spacing w:val="0"/>
        <w:w w:val="100"/>
        <w:position w:val="0"/>
        <w:sz w:val="26"/>
        <w:szCs w:val="26"/>
        <w:u w:val="none"/>
        <w:shd w:val="clear" w:color="auto" w:fill="FFFFFF"/>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num w:numId="1">
    <w:abstractNumId w:val="1"/>
  </w:num>
  <w:num w:numId="2">
    <w:abstractNumId w:val="2"/>
  </w:num>
  <w:num w:numId="3">
    <w:abstractNumId w:val="32"/>
  </w:num>
  <w:num w:numId="4">
    <w:abstractNumId w:val="9"/>
  </w:num>
  <w:num w:numId="5">
    <w:abstractNumId w:val="3"/>
  </w:num>
  <w:num w:numId="6">
    <w:abstractNumId w:val="28"/>
  </w:num>
  <w:num w:numId="7">
    <w:abstractNumId w:val="22"/>
  </w:num>
  <w:num w:numId="8">
    <w:abstractNumId w:val="0"/>
  </w:num>
  <w:num w:numId="9">
    <w:abstractNumId w:val="25"/>
  </w:num>
  <w:num w:numId="10">
    <w:abstractNumId w:val="33"/>
  </w:num>
  <w:num w:numId="11">
    <w:abstractNumId w:val="12"/>
  </w:num>
  <w:num w:numId="12">
    <w:abstractNumId w:val="23"/>
  </w:num>
  <w:num w:numId="13">
    <w:abstractNumId w:val="8"/>
  </w:num>
  <w:num w:numId="14">
    <w:abstractNumId w:val="31"/>
  </w:num>
  <w:num w:numId="15">
    <w:abstractNumId w:val="10"/>
  </w:num>
  <w:num w:numId="16">
    <w:abstractNumId w:val="13"/>
  </w:num>
  <w:num w:numId="17">
    <w:abstractNumId w:val="17"/>
  </w:num>
  <w:num w:numId="18">
    <w:abstractNumId w:val="37"/>
  </w:num>
  <w:num w:numId="19">
    <w:abstractNumId w:val="20"/>
  </w:num>
  <w:num w:numId="20">
    <w:abstractNumId w:val="16"/>
  </w:num>
  <w:num w:numId="21">
    <w:abstractNumId w:val="26"/>
  </w:num>
  <w:num w:numId="22">
    <w:abstractNumId w:val="11"/>
  </w:num>
  <w:num w:numId="23">
    <w:abstractNumId w:val="21"/>
  </w:num>
  <w:num w:numId="24">
    <w:abstractNumId w:val="34"/>
  </w:num>
  <w:num w:numId="25">
    <w:abstractNumId w:val="18"/>
  </w:num>
  <w:num w:numId="26">
    <w:abstractNumId w:val="19"/>
  </w:num>
  <w:num w:numId="27">
    <w:abstractNumId w:val="14"/>
  </w:num>
  <w:num w:numId="28">
    <w:abstractNumId w:val="29"/>
  </w:num>
  <w:num w:numId="29">
    <w:abstractNumId w:val="39"/>
  </w:num>
  <w:num w:numId="30">
    <w:abstractNumId w:val="27"/>
  </w:num>
  <w:num w:numId="31">
    <w:abstractNumId w:val="38"/>
  </w:num>
  <w:num w:numId="32">
    <w:abstractNumId w:val="5"/>
  </w:num>
  <w:num w:numId="33">
    <w:abstractNumId w:val="24"/>
  </w:num>
  <w:num w:numId="34">
    <w:abstractNumId w:val="7"/>
  </w:num>
  <w:num w:numId="35">
    <w:abstractNumId w:val="35"/>
  </w:num>
  <w:num w:numId="36">
    <w:abstractNumId w:val="15"/>
  </w:num>
  <w:num w:numId="37">
    <w:abstractNumId w:val="30"/>
  </w:num>
  <w:num w:numId="38">
    <w:abstractNumId w:val="4"/>
  </w:num>
  <w:num w:numId="39">
    <w:abstractNumId w:val="6"/>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883"/>
    <w:rsid w:val="00093F69"/>
    <w:rsid w:val="000D3C1C"/>
    <w:rsid w:val="001114E2"/>
    <w:rsid w:val="001E6566"/>
    <w:rsid w:val="004612B2"/>
    <w:rsid w:val="00504CEF"/>
    <w:rsid w:val="005D24A6"/>
    <w:rsid w:val="008C5883"/>
    <w:rsid w:val="00B93A81"/>
    <w:rsid w:val="00D60074"/>
    <w:rsid w:val="00E15645"/>
    <w:rsid w:val="00EC63E0"/>
    <w:rsid w:val="00ED0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53FCD"/>
  <w15:docId w15:val="{4090B31D-55FB-4E1B-AB38-D24896DB6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qFormat/>
    <w:pPr>
      <w:keepNext/>
      <w:keepLines/>
      <w:spacing w:before="200"/>
      <w:outlineLvl w:val="1"/>
    </w:pPr>
    <w:rPr>
      <w:rFonts w:ascii="Cambria" w:eastAsia="SimSun" w:hAnsi="Cambria" w:cs="SimSun"/>
      <w:b/>
      <w:bCs/>
      <w:color w:val="4F81BD"/>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customStyle="1" w:styleId="BodyTextChar">
    <w:name w:val="Body Text Char"/>
    <w:basedOn w:val="DefaultParagraphFont"/>
    <w:link w:val="BodyText"/>
    <w:rPr>
      <w:rFonts w:ascii="Times New Roman" w:eastAsia="Times New Roman" w:hAnsi="Times New Roman" w:cs="Times New Roman"/>
      <w:color w:val="383B3D"/>
      <w:sz w:val="26"/>
      <w:szCs w:val="26"/>
    </w:rPr>
  </w:style>
  <w:style w:type="paragraph" w:styleId="BodyText">
    <w:name w:val="Body Text"/>
    <w:basedOn w:val="Normal"/>
    <w:link w:val="BodyTextChar"/>
    <w:qFormat/>
    <w:pPr>
      <w:widowControl w:val="0"/>
      <w:spacing w:after="40" w:line="298" w:lineRule="auto"/>
      <w:ind w:firstLine="400"/>
    </w:pPr>
    <w:rPr>
      <w:color w:val="383B3D"/>
      <w:sz w:val="26"/>
      <w:szCs w:val="26"/>
      <w:lang w:val="en-US" w:eastAsia="en-US"/>
    </w:rPr>
  </w:style>
  <w:style w:type="character" w:customStyle="1" w:styleId="BodyTextChar1">
    <w:name w:val="Body Text Char1"/>
    <w:basedOn w:val="DefaultParagraphFont"/>
    <w:uiPriority w:val="99"/>
    <w:rPr>
      <w:rFonts w:ascii="Times New Roman" w:eastAsia="Times New Roman" w:hAnsi="Times New Roman" w:cs="Times New Roman"/>
      <w:sz w:val="24"/>
      <w:szCs w:val="24"/>
      <w:lang w:val="vi-VN" w:eastAsia="vi-VN"/>
    </w:rPr>
  </w:style>
  <w:style w:type="character" w:customStyle="1" w:styleId="Headerorfooter2">
    <w:name w:val="Header or footer (2)_"/>
    <w:basedOn w:val="DefaultParagraphFont"/>
    <w:link w:val="Headerorfooter20"/>
    <w:rPr>
      <w:rFonts w:ascii="Times New Roman" w:eastAsia="Times New Roman" w:hAnsi="Times New Roman" w:cs="Times New Roman"/>
      <w:sz w:val="20"/>
      <w:szCs w:val="20"/>
    </w:rPr>
  </w:style>
  <w:style w:type="paragraph" w:customStyle="1" w:styleId="Headerorfooter20">
    <w:name w:val="Header or footer (2)"/>
    <w:basedOn w:val="Normal"/>
    <w:link w:val="Headerorfooter2"/>
    <w:pPr>
      <w:widowControl w:val="0"/>
    </w:pPr>
    <w:rPr>
      <w:sz w:val="20"/>
      <w:szCs w:val="20"/>
      <w:lang w:val="en-US" w:eastAsia="en-US"/>
    </w:rPr>
  </w:style>
  <w:style w:type="character" w:customStyle="1" w:styleId="Bodytext2">
    <w:name w:val="Body text (2)_"/>
    <w:basedOn w:val="DefaultParagraphFont"/>
    <w:link w:val="Bodytext20"/>
    <w:rPr>
      <w:rFonts w:ascii="Times New Roman" w:eastAsia="Times New Roman" w:hAnsi="Times New Roman" w:cs="Times New Roman"/>
      <w:b/>
      <w:bCs/>
      <w:color w:val="383B3D"/>
    </w:rPr>
  </w:style>
  <w:style w:type="paragraph" w:customStyle="1" w:styleId="Bodytext20">
    <w:name w:val="Body text (2)"/>
    <w:basedOn w:val="Normal"/>
    <w:link w:val="Bodytext2"/>
    <w:pPr>
      <w:widowControl w:val="0"/>
      <w:spacing w:line="259" w:lineRule="auto"/>
    </w:pPr>
    <w:rPr>
      <w:b/>
      <w:bCs/>
      <w:color w:val="383B3D"/>
      <w:sz w:val="22"/>
      <w:szCs w:val="22"/>
      <w:lang w:val="en-US" w:eastAsia="en-US"/>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
    <w:name w:val="Footnote_"/>
    <w:basedOn w:val="DefaultParagraphFont"/>
    <w:link w:val="Footnote0"/>
    <w:rPr>
      <w:rFonts w:ascii="Times New Roman" w:eastAsia="Times New Roman" w:hAnsi="Times New Roman" w:cs="Times New Roman"/>
      <w:color w:val="383B3D"/>
    </w:rPr>
  </w:style>
  <w:style w:type="character" w:customStyle="1" w:styleId="Other">
    <w:name w:val="Other_"/>
    <w:basedOn w:val="DefaultParagraphFont"/>
    <w:link w:val="Other0"/>
    <w:rPr>
      <w:rFonts w:ascii="Times New Roman" w:eastAsia="Times New Roman" w:hAnsi="Times New Roman" w:cs="Times New Roman"/>
      <w:color w:val="383B3D"/>
      <w:sz w:val="26"/>
      <w:szCs w:val="26"/>
    </w:rPr>
  </w:style>
  <w:style w:type="character" w:customStyle="1" w:styleId="Bodytext3">
    <w:name w:val="Body text (3)_"/>
    <w:basedOn w:val="DefaultParagraphFont"/>
    <w:link w:val="Bodytext30"/>
    <w:rPr>
      <w:rFonts w:ascii="Times New Roman" w:eastAsia="Times New Roman" w:hAnsi="Times New Roman" w:cs="Times New Roman"/>
      <w:color w:val="383B3D"/>
      <w:sz w:val="18"/>
      <w:szCs w:val="18"/>
    </w:rPr>
  </w:style>
  <w:style w:type="paragraph" w:customStyle="1" w:styleId="Footnote0">
    <w:name w:val="Footnote"/>
    <w:basedOn w:val="Normal"/>
    <w:link w:val="Footnote"/>
    <w:pPr>
      <w:widowControl w:val="0"/>
      <w:spacing w:line="264" w:lineRule="auto"/>
    </w:pPr>
    <w:rPr>
      <w:color w:val="383B3D"/>
      <w:sz w:val="22"/>
      <w:szCs w:val="22"/>
      <w:lang w:val="en-US" w:eastAsia="en-US"/>
    </w:rPr>
  </w:style>
  <w:style w:type="paragraph" w:customStyle="1" w:styleId="Other0">
    <w:name w:val="Other"/>
    <w:basedOn w:val="Normal"/>
    <w:link w:val="Other"/>
    <w:pPr>
      <w:widowControl w:val="0"/>
      <w:spacing w:after="40" w:line="298" w:lineRule="auto"/>
      <w:ind w:firstLine="400"/>
    </w:pPr>
    <w:rPr>
      <w:color w:val="383B3D"/>
      <w:sz w:val="26"/>
      <w:szCs w:val="26"/>
      <w:lang w:val="en-US" w:eastAsia="en-US"/>
    </w:rPr>
  </w:style>
  <w:style w:type="paragraph" w:customStyle="1" w:styleId="Bodytext30">
    <w:name w:val="Body text (3)"/>
    <w:basedOn w:val="Normal"/>
    <w:link w:val="Bodytext3"/>
    <w:pPr>
      <w:widowControl w:val="0"/>
      <w:ind w:left="1760"/>
    </w:pPr>
    <w:rPr>
      <w:color w:val="383B3D"/>
      <w:sz w:val="18"/>
      <w:szCs w:val="18"/>
      <w:lang w:val="en-US" w:eastAsia="en-US"/>
    </w:rPr>
  </w:style>
  <w:style w:type="character" w:customStyle="1" w:styleId="Tablecaption">
    <w:name w:val="Table caption_"/>
    <w:basedOn w:val="DefaultParagraphFont"/>
    <w:link w:val="Tablecaption0"/>
    <w:rPr>
      <w:rFonts w:ascii="Times New Roman" w:eastAsia="Times New Roman" w:hAnsi="Times New Roman" w:cs="Times New Roman"/>
      <w:color w:val="4B4E4E"/>
      <w:sz w:val="26"/>
      <w:szCs w:val="26"/>
    </w:rPr>
  </w:style>
  <w:style w:type="paragraph" w:customStyle="1" w:styleId="Tablecaption0">
    <w:name w:val="Table caption"/>
    <w:basedOn w:val="Normal"/>
    <w:link w:val="Tablecaption"/>
    <w:pPr>
      <w:widowControl w:val="0"/>
    </w:pPr>
    <w:rPr>
      <w:color w:val="4B4E4E"/>
      <w:sz w:val="26"/>
      <w:szCs w:val="26"/>
      <w:lang w:val="en-US" w:eastAsia="en-US"/>
    </w:rPr>
  </w:style>
  <w:style w:type="character" w:customStyle="1" w:styleId="Bodytext4">
    <w:name w:val="Body text (4)_"/>
    <w:basedOn w:val="DefaultParagraphFont"/>
    <w:link w:val="Bodytext40"/>
    <w:rPr>
      <w:rFonts w:ascii="Times New Roman" w:eastAsia="Times New Roman" w:hAnsi="Times New Roman" w:cs="Times New Roman"/>
      <w:color w:val="4B4E4E"/>
      <w:sz w:val="13"/>
      <w:szCs w:val="13"/>
    </w:rPr>
  </w:style>
  <w:style w:type="paragraph" w:customStyle="1" w:styleId="Bodytext40">
    <w:name w:val="Body text (4)"/>
    <w:basedOn w:val="Normal"/>
    <w:link w:val="Bodytext4"/>
    <w:pPr>
      <w:widowControl w:val="0"/>
      <w:spacing w:after="40"/>
    </w:pPr>
    <w:rPr>
      <w:color w:val="4B4E4E"/>
      <w:sz w:val="13"/>
      <w:szCs w:val="13"/>
      <w:lang w:val="en-US" w:eastAsia="en-US"/>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character" w:customStyle="1" w:styleId="Bodytext5">
    <w:name w:val="Body text (5)_"/>
    <w:basedOn w:val="DefaultParagraphFont"/>
    <w:link w:val="Bodytext50"/>
    <w:rPr>
      <w:rFonts w:ascii="Times New Roman" w:eastAsia="Times New Roman" w:hAnsi="Times New Roman" w:cs="Times New Roman"/>
      <w:color w:val="383B3D"/>
      <w:sz w:val="34"/>
      <w:szCs w:val="34"/>
    </w:rPr>
  </w:style>
  <w:style w:type="paragraph" w:customStyle="1" w:styleId="Bodytext50">
    <w:name w:val="Body text (5)"/>
    <w:basedOn w:val="Normal"/>
    <w:link w:val="Bodytext5"/>
    <w:pPr>
      <w:widowControl w:val="0"/>
    </w:pPr>
    <w:rPr>
      <w:color w:val="383B3D"/>
      <w:sz w:val="34"/>
      <w:szCs w:val="34"/>
      <w:lang w:val="en-US" w:eastAsia="en-US"/>
    </w:rPr>
  </w:style>
  <w:style w:type="paragraph" w:styleId="ListParagraph">
    <w:name w:val="List Paragraph"/>
    <w:basedOn w:val="Normal"/>
    <w:uiPriority w:val="34"/>
    <w:qFormat/>
    <w:pPr>
      <w:ind w:left="720"/>
      <w:contextualSpacing/>
    </w:pPr>
  </w:style>
  <w:style w:type="paragraph" w:styleId="FootnoteText">
    <w:name w:val="footnote text"/>
    <w:basedOn w:val="Normal"/>
    <w:link w:val="FootnoteTextChar"/>
    <w:uiPriority w:val="99"/>
    <w:rPr>
      <w:sz w:val="20"/>
      <w:szCs w:val="20"/>
    </w:rPr>
  </w:style>
  <w:style w:type="character" w:customStyle="1" w:styleId="FootnoteTextChar">
    <w:name w:val="Footnote Text Char"/>
    <w:basedOn w:val="DefaultParagraphFont"/>
    <w:link w:val="FootnoteText"/>
    <w:uiPriority w:val="99"/>
    <w:rPr>
      <w:rFonts w:ascii="Times New Roman" w:eastAsia="Times New Roman" w:hAnsi="Times New Roman" w:cs="Times New Roman"/>
      <w:sz w:val="20"/>
      <w:szCs w:val="20"/>
      <w:lang w:val="vi-VN" w:eastAsia="vi-VN"/>
    </w:rPr>
  </w:style>
  <w:style w:type="character" w:styleId="FootnoteReference">
    <w:name w:val="footnote reference"/>
    <w:basedOn w:val="DefaultParagraphFont"/>
    <w:uiPriority w:val="99"/>
    <w:rPr>
      <w:vertAlign w:val="superscript"/>
    </w:rPr>
  </w:style>
  <w:style w:type="paragraph" w:styleId="NormalWeb">
    <w:name w:val="Normal (Web)"/>
    <w:basedOn w:val="Normal"/>
    <w:uiPriority w:val="99"/>
    <w:pPr>
      <w:spacing w:before="100" w:beforeAutospacing="1" w:after="100" w:afterAutospacing="1"/>
    </w:pPr>
    <w:rPr>
      <w:lang w:val="en-US" w:eastAsia="en-US"/>
    </w:rPr>
  </w:style>
  <w:style w:type="paragraph" w:styleId="BalloonText">
    <w:name w:val="Balloon Text"/>
    <w:basedOn w:val="Normal"/>
    <w:link w:val="BalloonTextChar"/>
    <w:uiPriority w:val="99"/>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eastAsia="Times New Roman" w:hAnsi="Segoe UI" w:cs="Segoe UI"/>
      <w:sz w:val="18"/>
      <w:szCs w:val="18"/>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CE79E-7B0B-45E3-8DF7-4EE81FDC8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1390</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14</cp:revision>
  <cp:lastPrinted>2023-06-30T01:11:00Z</cp:lastPrinted>
  <dcterms:created xsi:type="dcterms:W3CDTF">2024-07-30T08:15:00Z</dcterms:created>
  <dcterms:modified xsi:type="dcterms:W3CDTF">2024-08-20T01:09:00Z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7e5ca898d3534446b973aafbbca209f2</vt:lpwstr>
  </property>
</Properties>
</file>